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AC143" w14:textId="77777777" w:rsidR="00AD6F33" w:rsidRPr="00267E5B" w:rsidRDefault="00AD6F33" w:rsidP="00AD6F33">
      <w:pPr>
        <w:jc w:val="center"/>
        <w:rPr>
          <w:rFonts w:cs="Arial"/>
          <w:b/>
        </w:rPr>
      </w:pPr>
      <w:r>
        <w:rPr>
          <w:rFonts w:cs="Arial"/>
          <w:b/>
        </w:rPr>
        <w:t>WORKFORCE DEVELOPMENT BOARD</w:t>
      </w:r>
    </w:p>
    <w:p w14:paraId="6635151C" w14:textId="3F6ED966" w:rsidR="00AD6F33" w:rsidRPr="00267E5B" w:rsidRDefault="00AD6F33" w:rsidP="00AD6F33">
      <w:pPr>
        <w:jc w:val="center"/>
        <w:rPr>
          <w:rFonts w:cs="Arial"/>
          <w:b/>
        </w:rPr>
      </w:pPr>
      <w:r>
        <w:rPr>
          <w:rFonts w:cs="Arial"/>
          <w:b/>
        </w:rPr>
        <w:t>YOUTH COMMITTEE</w:t>
      </w:r>
      <w:r w:rsidR="00052250">
        <w:rPr>
          <w:rFonts w:cs="Arial"/>
          <w:b/>
        </w:rPr>
        <w:t xml:space="preserve"> MEETING</w:t>
      </w:r>
    </w:p>
    <w:p w14:paraId="1D77B0FC" w14:textId="77777777" w:rsidR="00AD6F33" w:rsidRPr="00624160" w:rsidRDefault="00AD6F33" w:rsidP="00AD6F33">
      <w:pPr>
        <w:jc w:val="center"/>
        <w:rPr>
          <w:b/>
        </w:rPr>
      </w:pPr>
    </w:p>
    <w:p w14:paraId="13CD76E9" w14:textId="77777777" w:rsidR="00AD6F33" w:rsidRPr="00624160" w:rsidRDefault="00AD6F33" w:rsidP="00AD6F33">
      <w:pPr>
        <w:autoSpaceDE w:val="0"/>
        <w:autoSpaceDN w:val="0"/>
        <w:adjustRightInd w:val="0"/>
        <w:jc w:val="center"/>
        <w:rPr>
          <w:rFonts w:cs="Arial"/>
          <w:b/>
          <w:bCs/>
          <w:i/>
          <w:color w:val="222222"/>
          <w:sz w:val="20"/>
          <w:szCs w:val="20"/>
        </w:rPr>
      </w:pPr>
      <w:r w:rsidRPr="00624160">
        <w:rPr>
          <w:rFonts w:ascii="Times New Roman" w:eastAsia="Times New Roman" w:hAnsi="Times New Roman" w:cs="Times New Roman"/>
          <w:b/>
          <w:i/>
          <w:sz w:val="20"/>
          <w:szCs w:val="20"/>
        </w:rPr>
        <w:t>“Pursuant to the Governor’s Executive Order N-29-20, the Committee meeting was held via teleconference and a publicly noticed location was provided for public observation and comment.”</w:t>
      </w:r>
    </w:p>
    <w:p w14:paraId="4C57876F" w14:textId="77777777" w:rsidR="00AD6F33" w:rsidRPr="00267E5B" w:rsidRDefault="00AD6F33" w:rsidP="00AD6F33">
      <w:pPr>
        <w:spacing w:line="276" w:lineRule="auto"/>
        <w:jc w:val="center"/>
        <w:rPr>
          <w:rFonts w:cs="Arial"/>
        </w:rPr>
      </w:pPr>
    </w:p>
    <w:p w14:paraId="54F38F68" w14:textId="79484A47" w:rsidR="00AD6F33" w:rsidRPr="00267E5B" w:rsidRDefault="00AD6F33" w:rsidP="00AD6F33">
      <w:pPr>
        <w:jc w:val="center"/>
        <w:rPr>
          <w:rFonts w:cs="Arial"/>
          <w:b/>
        </w:rPr>
      </w:pPr>
      <w:r w:rsidRPr="00267E5B">
        <w:rPr>
          <w:rFonts w:cs="Arial"/>
          <w:b/>
        </w:rPr>
        <w:t>WEDNESDAY</w:t>
      </w:r>
      <w:r w:rsidR="008E6B03">
        <w:rPr>
          <w:rFonts w:cs="Arial"/>
          <w:b/>
        </w:rPr>
        <w:t>, JULY 15</w:t>
      </w:r>
      <w:r w:rsidR="00BF5837">
        <w:rPr>
          <w:rFonts w:cs="Arial"/>
          <w:b/>
        </w:rPr>
        <w:t>, 2020 – 11:00</w:t>
      </w:r>
      <w:r w:rsidR="004839B5">
        <w:rPr>
          <w:rFonts w:cs="Arial"/>
          <w:b/>
        </w:rPr>
        <w:t xml:space="preserve"> a</w:t>
      </w:r>
      <w:r>
        <w:rPr>
          <w:rFonts w:cs="Arial"/>
          <w:b/>
        </w:rPr>
        <w:t>.m.</w:t>
      </w:r>
    </w:p>
    <w:p w14:paraId="1ED159B5" w14:textId="77777777" w:rsidR="00AD6F33" w:rsidRPr="00267E5B" w:rsidRDefault="00AD6F33" w:rsidP="00AD6F33">
      <w:pPr>
        <w:jc w:val="center"/>
        <w:rPr>
          <w:rFonts w:cs="Arial"/>
          <w:b/>
        </w:rPr>
      </w:pPr>
    </w:p>
    <w:p w14:paraId="3119751C" w14:textId="3E1EC735" w:rsidR="00C727A6" w:rsidRDefault="00AD6F33" w:rsidP="00AD6F33">
      <w:pPr>
        <w:jc w:val="center"/>
        <w:rPr>
          <w:rFonts w:cs="Arial"/>
          <w:b/>
          <w:u w:val="single"/>
        </w:rPr>
      </w:pPr>
      <w:r w:rsidRPr="00267E5B">
        <w:rPr>
          <w:rFonts w:cs="Arial"/>
          <w:b/>
          <w:u w:val="single"/>
        </w:rPr>
        <w:t>MINUTES</w:t>
      </w:r>
    </w:p>
    <w:p w14:paraId="3DCD1592" w14:textId="7FC1494B" w:rsidR="000B2666" w:rsidRDefault="000B2666" w:rsidP="00AD6F33">
      <w:pPr>
        <w:jc w:val="center"/>
        <w:rPr>
          <w:rFonts w:cs="Arial"/>
          <w:b/>
          <w:u w:val="single"/>
        </w:rPr>
      </w:pPr>
    </w:p>
    <w:p w14:paraId="3525B87C" w14:textId="77777777" w:rsidR="000B2666" w:rsidRPr="00B36C14" w:rsidRDefault="000B2666" w:rsidP="00AD6F33">
      <w:pPr>
        <w:jc w:val="center"/>
        <w:rPr>
          <w:sz w:val="20"/>
          <w:szCs w:val="20"/>
        </w:rPr>
      </w:pPr>
    </w:p>
    <w:tbl>
      <w:tblPr>
        <w:tblStyle w:val="TableGrid"/>
        <w:tblpPr w:leftFromText="180" w:rightFromText="180" w:vertAnchor="text" w:horzAnchor="page" w:tblpX="3076" w:tblpY="21"/>
        <w:tblOverlap w:val="never"/>
        <w:tblW w:w="0" w:type="auto"/>
        <w:tblLook w:val="04A0" w:firstRow="1" w:lastRow="0" w:firstColumn="1" w:lastColumn="0" w:noHBand="0" w:noVBand="1"/>
      </w:tblPr>
      <w:tblGrid>
        <w:gridCol w:w="2137"/>
        <w:gridCol w:w="1080"/>
      </w:tblGrid>
      <w:tr w:rsidR="00C727A6" w14:paraId="66349297" w14:textId="77777777" w:rsidTr="00C727A6">
        <w:tc>
          <w:tcPr>
            <w:tcW w:w="2137" w:type="dxa"/>
            <w:shd w:val="clear" w:color="auto" w:fill="BFBFBF" w:themeFill="background1" w:themeFillShade="BF"/>
          </w:tcPr>
          <w:p w14:paraId="38AE720A" w14:textId="77777777" w:rsidR="00C727A6" w:rsidRPr="00022259" w:rsidRDefault="00C727A6" w:rsidP="00C727A6">
            <w:pPr>
              <w:pStyle w:val="ListParagraph"/>
              <w:ind w:left="0"/>
              <w:jc w:val="center"/>
              <w:rPr>
                <w:b/>
                <w:sz w:val="20"/>
                <w:szCs w:val="20"/>
              </w:rPr>
            </w:pPr>
            <w:r w:rsidRPr="00022259">
              <w:rPr>
                <w:b/>
                <w:sz w:val="20"/>
                <w:szCs w:val="20"/>
              </w:rPr>
              <w:t>Members</w:t>
            </w:r>
          </w:p>
        </w:tc>
        <w:tc>
          <w:tcPr>
            <w:tcW w:w="1080" w:type="dxa"/>
            <w:shd w:val="clear" w:color="auto" w:fill="BFBFBF" w:themeFill="background1" w:themeFillShade="BF"/>
          </w:tcPr>
          <w:p w14:paraId="1759AC52" w14:textId="77777777" w:rsidR="00C727A6" w:rsidRPr="00022259" w:rsidRDefault="00C727A6" w:rsidP="00C727A6">
            <w:pPr>
              <w:pStyle w:val="ListParagraph"/>
              <w:ind w:left="0"/>
              <w:jc w:val="center"/>
              <w:rPr>
                <w:b/>
                <w:sz w:val="20"/>
                <w:szCs w:val="20"/>
              </w:rPr>
            </w:pPr>
            <w:r w:rsidRPr="00022259">
              <w:rPr>
                <w:b/>
                <w:sz w:val="20"/>
                <w:szCs w:val="20"/>
              </w:rPr>
              <w:t>Present</w:t>
            </w:r>
          </w:p>
        </w:tc>
      </w:tr>
      <w:tr w:rsidR="00C727A6" w14:paraId="51BE9E76" w14:textId="77777777" w:rsidTr="00C727A6">
        <w:tc>
          <w:tcPr>
            <w:tcW w:w="2137" w:type="dxa"/>
          </w:tcPr>
          <w:p w14:paraId="09E88BAB" w14:textId="77777777" w:rsidR="00C727A6" w:rsidRDefault="00C727A6" w:rsidP="00C727A6">
            <w:pPr>
              <w:pStyle w:val="ListParagraph"/>
              <w:ind w:left="0"/>
              <w:rPr>
                <w:sz w:val="20"/>
                <w:szCs w:val="20"/>
              </w:rPr>
            </w:pPr>
            <w:r>
              <w:rPr>
                <w:sz w:val="20"/>
                <w:szCs w:val="20"/>
              </w:rPr>
              <w:t xml:space="preserve">B.J. Patterson </w:t>
            </w:r>
            <w:r w:rsidRPr="00022259">
              <w:rPr>
                <w:sz w:val="18"/>
                <w:szCs w:val="18"/>
              </w:rPr>
              <w:t>(Chair)</w:t>
            </w:r>
          </w:p>
        </w:tc>
        <w:tc>
          <w:tcPr>
            <w:tcW w:w="1080" w:type="dxa"/>
          </w:tcPr>
          <w:p w14:paraId="3942C64F" w14:textId="5AA78D53" w:rsidR="00C727A6" w:rsidRDefault="00052250" w:rsidP="00C727A6">
            <w:pPr>
              <w:pStyle w:val="ListParagraph"/>
              <w:ind w:left="0"/>
              <w:jc w:val="center"/>
              <w:rPr>
                <w:sz w:val="20"/>
                <w:szCs w:val="20"/>
              </w:rPr>
            </w:pPr>
            <w:r>
              <w:rPr>
                <w:sz w:val="20"/>
                <w:szCs w:val="20"/>
              </w:rPr>
              <w:t>X</w:t>
            </w:r>
          </w:p>
        </w:tc>
      </w:tr>
      <w:tr w:rsidR="00C727A6" w14:paraId="62E3A34F" w14:textId="77777777" w:rsidTr="00C727A6">
        <w:tc>
          <w:tcPr>
            <w:tcW w:w="2137" w:type="dxa"/>
          </w:tcPr>
          <w:p w14:paraId="0E5C6BFF" w14:textId="77777777" w:rsidR="00C727A6" w:rsidRDefault="00C727A6" w:rsidP="00C727A6">
            <w:pPr>
              <w:pStyle w:val="ListParagraph"/>
              <w:ind w:left="0"/>
              <w:rPr>
                <w:sz w:val="20"/>
                <w:szCs w:val="20"/>
              </w:rPr>
            </w:pPr>
            <w:r>
              <w:rPr>
                <w:sz w:val="20"/>
                <w:szCs w:val="20"/>
              </w:rPr>
              <w:t xml:space="preserve">Ken </w:t>
            </w:r>
            <w:proofErr w:type="spellStart"/>
            <w:r>
              <w:rPr>
                <w:sz w:val="20"/>
                <w:szCs w:val="20"/>
              </w:rPr>
              <w:t>Boshart</w:t>
            </w:r>
            <w:proofErr w:type="spellEnd"/>
          </w:p>
        </w:tc>
        <w:tc>
          <w:tcPr>
            <w:tcW w:w="1080" w:type="dxa"/>
          </w:tcPr>
          <w:p w14:paraId="0AA7D002" w14:textId="1E9393CE" w:rsidR="00C727A6" w:rsidRDefault="00045CFB" w:rsidP="00C727A6">
            <w:pPr>
              <w:pStyle w:val="ListParagraph"/>
              <w:ind w:left="0"/>
              <w:jc w:val="center"/>
              <w:rPr>
                <w:sz w:val="20"/>
                <w:szCs w:val="20"/>
              </w:rPr>
            </w:pPr>
            <w:r>
              <w:rPr>
                <w:sz w:val="20"/>
                <w:szCs w:val="20"/>
              </w:rPr>
              <w:t>X</w:t>
            </w:r>
          </w:p>
        </w:tc>
      </w:tr>
      <w:tr w:rsidR="00C727A6" w14:paraId="21279053" w14:textId="77777777" w:rsidTr="00C727A6">
        <w:tc>
          <w:tcPr>
            <w:tcW w:w="2137" w:type="dxa"/>
          </w:tcPr>
          <w:p w14:paraId="51FCEB95" w14:textId="77777777" w:rsidR="00C727A6" w:rsidRDefault="00425F25" w:rsidP="00C727A6">
            <w:pPr>
              <w:pStyle w:val="ListParagraph"/>
              <w:ind w:left="0"/>
              <w:rPr>
                <w:sz w:val="20"/>
                <w:szCs w:val="20"/>
              </w:rPr>
            </w:pPr>
            <w:r>
              <w:rPr>
                <w:sz w:val="20"/>
                <w:szCs w:val="20"/>
              </w:rPr>
              <w:t>*</w:t>
            </w:r>
            <w:r w:rsidR="00C727A6">
              <w:rPr>
                <w:sz w:val="20"/>
                <w:szCs w:val="20"/>
              </w:rPr>
              <w:t>Andre Bossieux</w:t>
            </w:r>
          </w:p>
        </w:tc>
        <w:tc>
          <w:tcPr>
            <w:tcW w:w="1080" w:type="dxa"/>
          </w:tcPr>
          <w:p w14:paraId="6EE6A3D2" w14:textId="121D1C9F" w:rsidR="00C727A6" w:rsidRDefault="00045CFB" w:rsidP="00C727A6">
            <w:pPr>
              <w:pStyle w:val="ListParagraph"/>
              <w:ind w:left="0"/>
              <w:jc w:val="center"/>
              <w:rPr>
                <w:sz w:val="20"/>
                <w:szCs w:val="20"/>
              </w:rPr>
            </w:pPr>
            <w:r>
              <w:rPr>
                <w:sz w:val="20"/>
                <w:szCs w:val="20"/>
              </w:rPr>
              <w:t>X</w:t>
            </w:r>
          </w:p>
        </w:tc>
      </w:tr>
      <w:tr w:rsidR="00C727A6" w14:paraId="1C2C2E9A" w14:textId="77777777" w:rsidTr="00C727A6">
        <w:tc>
          <w:tcPr>
            <w:tcW w:w="2137" w:type="dxa"/>
          </w:tcPr>
          <w:p w14:paraId="05D87C53" w14:textId="77777777" w:rsidR="00C727A6" w:rsidRDefault="00C727A6" w:rsidP="00C727A6">
            <w:pPr>
              <w:pStyle w:val="ListParagraph"/>
              <w:ind w:left="0"/>
              <w:rPr>
                <w:sz w:val="20"/>
                <w:szCs w:val="20"/>
              </w:rPr>
            </w:pPr>
            <w:r>
              <w:rPr>
                <w:sz w:val="20"/>
                <w:szCs w:val="20"/>
              </w:rPr>
              <w:t>Phil Cothran</w:t>
            </w:r>
          </w:p>
        </w:tc>
        <w:tc>
          <w:tcPr>
            <w:tcW w:w="1080" w:type="dxa"/>
          </w:tcPr>
          <w:p w14:paraId="5D262A28" w14:textId="2098BCE6" w:rsidR="00C727A6" w:rsidRDefault="00045CFB" w:rsidP="00C727A6">
            <w:pPr>
              <w:pStyle w:val="ListParagraph"/>
              <w:ind w:left="0"/>
              <w:jc w:val="center"/>
              <w:rPr>
                <w:sz w:val="20"/>
                <w:szCs w:val="20"/>
              </w:rPr>
            </w:pPr>
            <w:r>
              <w:rPr>
                <w:sz w:val="20"/>
                <w:szCs w:val="20"/>
              </w:rPr>
              <w:t>X</w:t>
            </w:r>
          </w:p>
        </w:tc>
      </w:tr>
      <w:tr w:rsidR="00C727A6" w14:paraId="026D8E35" w14:textId="77777777" w:rsidTr="00C727A6">
        <w:tc>
          <w:tcPr>
            <w:tcW w:w="2137" w:type="dxa"/>
          </w:tcPr>
          <w:p w14:paraId="66049D43" w14:textId="4EC0A16C" w:rsidR="00C727A6" w:rsidRDefault="00C727A6" w:rsidP="00C727A6">
            <w:pPr>
              <w:pStyle w:val="ListParagraph"/>
              <w:ind w:left="0"/>
              <w:rPr>
                <w:sz w:val="20"/>
                <w:szCs w:val="20"/>
              </w:rPr>
            </w:pPr>
            <w:r>
              <w:rPr>
                <w:sz w:val="20"/>
                <w:szCs w:val="20"/>
              </w:rPr>
              <w:t>Lowell King</w:t>
            </w:r>
          </w:p>
        </w:tc>
        <w:tc>
          <w:tcPr>
            <w:tcW w:w="1080" w:type="dxa"/>
          </w:tcPr>
          <w:p w14:paraId="5A1212F1" w14:textId="01DFC1ED" w:rsidR="00C727A6" w:rsidRDefault="00045CFB" w:rsidP="00C727A6">
            <w:pPr>
              <w:pStyle w:val="ListParagraph"/>
              <w:ind w:left="0"/>
              <w:jc w:val="center"/>
              <w:rPr>
                <w:sz w:val="20"/>
                <w:szCs w:val="20"/>
              </w:rPr>
            </w:pPr>
            <w:r>
              <w:rPr>
                <w:sz w:val="20"/>
                <w:szCs w:val="20"/>
              </w:rPr>
              <w:t>X</w:t>
            </w:r>
          </w:p>
        </w:tc>
      </w:tr>
      <w:tr w:rsidR="00C727A6" w14:paraId="78CC8C3A" w14:textId="77777777" w:rsidTr="00C727A6">
        <w:tc>
          <w:tcPr>
            <w:tcW w:w="2137" w:type="dxa"/>
          </w:tcPr>
          <w:p w14:paraId="3FF534E3" w14:textId="77777777" w:rsidR="00C727A6" w:rsidRDefault="00C727A6" w:rsidP="00C727A6">
            <w:pPr>
              <w:pStyle w:val="ListParagraph"/>
              <w:ind w:left="0"/>
              <w:rPr>
                <w:sz w:val="20"/>
                <w:szCs w:val="20"/>
              </w:rPr>
            </w:pPr>
            <w:r>
              <w:rPr>
                <w:sz w:val="20"/>
                <w:szCs w:val="20"/>
              </w:rPr>
              <w:t>Dale Marsden</w:t>
            </w:r>
          </w:p>
        </w:tc>
        <w:tc>
          <w:tcPr>
            <w:tcW w:w="1080" w:type="dxa"/>
          </w:tcPr>
          <w:p w14:paraId="3CFAB3B2" w14:textId="68E58A8F" w:rsidR="00C727A6" w:rsidRDefault="00052250" w:rsidP="00C727A6">
            <w:pPr>
              <w:pStyle w:val="ListParagraph"/>
              <w:ind w:left="0"/>
              <w:jc w:val="center"/>
              <w:rPr>
                <w:sz w:val="20"/>
                <w:szCs w:val="20"/>
              </w:rPr>
            </w:pPr>
            <w:r>
              <w:rPr>
                <w:sz w:val="20"/>
                <w:szCs w:val="20"/>
              </w:rPr>
              <w:t>X</w:t>
            </w:r>
          </w:p>
        </w:tc>
      </w:tr>
      <w:tr w:rsidR="00C727A6" w14:paraId="75FD538A" w14:textId="77777777" w:rsidTr="00C727A6">
        <w:tc>
          <w:tcPr>
            <w:tcW w:w="2137" w:type="dxa"/>
          </w:tcPr>
          <w:p w14:paraId="5A2C81BB" w14:textId="77777777" w:rsidR="00C727A6" w:rsidRDefault="00425F25" w:rsidP="00C727A6">
            <w:pPr>
              <w:pStyle w:val="ListParagraph"/>
              <w:ind w:left="0"/>
              <w:rPr>
                <w:sz w:val="20"/>
                <w:szCs w:val="20"/>
              </w:rPr>
            </w:pPr>
            <w:r>
              <w:rPr>
                <w:sz w:val="20"/>
                <w:szCs w:val="20"/>
              </w:rPr>
              <w:t>*</w:t>
            </w:r>
            <w:r w:rsidR="00C727A6">
              <w:rPr>
                <w:sz w:val="20"/>
                <w:szCs w:val="20"/>
              </w:rPr>
              <w:t>Audrey Mathews</w:t>
            </w:r>
          </w:p>
        </w:tc>
        <w:tc>
          <w:tcPr>
            <w:tcW w:w="1080" w:type="dxa"/>
          </w:tcPr>
          <w:p w14:paraId="7879DC17" w14:textId="5CB0BDBB" w:rsidR="00C727A6" w:rsidRDefault="00EA4671" w:rsidP="00C727A6">
            <w:pPr>
              <w:pStyle w:val="ListParagraph"/>
              <w:ind w:left="0"/>
              <w:jc w:val="center"/>
              <w:rPr>
                <w:sz w:val="20"/>
                <w:szCs w:val="20"/>
              </w:rPr>
            </w:pPr>
            <w:r>
              <w:rPr>
                <w:sz w:val="20"/>
                <w:szCs w:val="20"/>
              </w:rPr>
              <w:t>X</w:t>
            </w:r>
          </w:p>
        </w:tc>
      </w:tr>
      <w:tr w:rsidR="00C727A6" w14:paraId="413E6B48" w14:textId="77777777" w:rsidTr="00C727A6">
        <w:tc>
          <w:tcPr>
            <w:tcW w:w="2137" w:type="dxa"/>
          </w:tcPr>
          <w:p w14:paraId="14CD0759" w14:textId="77777777" w:rsidR="00C727A6" w:rsidRDefault="00425F25" w:rsidP="00C727A6">
            <w:pPr>
              <w:pStyle w:val="ListParagraph"/>
              <w:ind w:left="0"/>
              <w:rPr>
                <w:sz w:val="20"/>
                <w:szCs w:val="20"/>
              </w:rPr>
            </w:pPr>
            <w:r>
              <w:rPr>
                <w:sz w:val="20"/>
                <w:szCs w:val="20"/>
              </w:rPr>
              <w:t>*</w:t>
            </w:r>
            <w:r w:rsidR="00C727A6">
              <w:rPr>
                <w:sz w:val="20"/>
                <w:szCs w:val="20"/>
              </w:rPr>
              <w:t>Fernando Olivarez</w:t>
            </w:r>
          </w:p>
        </w:tc>
        <w:tc>
          <w:tcPr>
            <w:tcW w:w="1080" w:type="dxa"/>
          </w:tcPr>
          <w:p w14:paraId="189FB062" w14:textId="091D5DB7" w:rsidR="00C727A6" w:rsidRDefault="00C727A6" w:rsidP="00C727A6">
            <w:pPr>
              <w:pStyle w:val="ListParagraph"/>
              <w:ind w:left="0"/>
              <w:jc w:val="center"/>
              <w:rPr>
                <w:sz w:val="20"/>
                <w:szCs w:val="20"/>
              </w:rPr>
            </w:pPr>
          </w:p>
        </w:tc>
      </w:tr>
      <w:tr w:rsidR="00C727A6" w14:paraId="6011AC7C" w14:textId="77777777" w:rsidTr="00C727A6">
        <w:tc>
          <w:tcPr>
            <w:tcW w:w="2137" w:type="dxa"/>
          </w:tcPr>
          <w:p w14:paraId="12A66E2B" w14:textId="77777777" w:rsidR="00C727A6" w:rsidRDefault="00C727A6" w:rsidP="00C727A6">
            <w:pPr>
              <w:pStyle w:val="ListParagraph"/>
              <w:ind w:left="0"/>
              <w:rPr>
                <w:sz w:val="20"/>
                <w:szCs w:val="20"/>
              </w:rPr>
            </w:pPr>
            <w:r>
              <w:rPr>
                <w:sz w:val="20"/>
                <w:szCs w:val="20"/>
              </w:rPr>
              <w:t xml:space="preserve">William Sterling </w:t>
            </w:r>
          </w:p>
        </w:tc>
        <w:tc>
          <w:tcPr>
            <w:tcW w:w="1080" w:type="dxa"/>
          </w:tcPr>
          <w:p w14:paraId="15DD2644" w14:textId="62F65E9E" w:rsidR="00C727A6" w:rsidRDefault="00045CFB" w:rsidP="00C727A6">
            <w:pPr>
              <w:pStyle w:val="ListParagraph"/>
              <w:ind w:left="0"/>
              <w:jc w:val="center"/>
              <w:rPr>
                <w:sz w:val="20"/>
                <w:szCs w:val="20"/>
              </w:rPr>
            </w:pPr>
            <w:r>
              <w:rPr>
                <w:sz w:val="20"/>
                <w:szCs w:val="20"/>
              </w:rPr>
              <w:t>X</w:t>
            </w:r>
          </w:p>
        </w:tc>
      </w:tr>
      <w:tr w:rsidR="00C727A6" w14:paraId="1E0FC300" w14:textId="77777777" w:rsidTr="008F46CD">
        <w:tc>
          <w:tcPr>
            <w:tcW w:w="2137" w:type="dxa"/>
            <w:tcBorders>
              <w:bottom w:val="single" w:sz="4" w:space="0" w:color="auto"/>
            </w:tcBorders>
          </w:tcPr>
          <w:p w14:paraId="62775835" w14:textId="77777777" w:rsidR="00C727A6" w:rsidRDefault="00C727A6" w:rsidP="00C727A6">
            <w:pPr>
              <w:pStyle w:val="ListParagraph"/>
              <w:ind w:left="0"/>
              <w:rPr>
                <w:sz w:val="20"/>
                <w:szCs w:val="20"/>
              </w:rPr>
            </w:pPr>
            <w:r>
              <w:rPr>
                <w:sz w:val="20"/>
                <w:szCs w:val="20"/>
              </w:rPr>
              <w:t xml:space="preserve">Jonathan Weldy </w:t>
            </w:r>
          </w:p>
        </w:tc>
        <w:tc>
          <w:tcPr>
            <w:tcW w:w="1080" w:type="dxa"/>
            <w:tcBorders>
              <w:bottom w:val="single" w:sz="4" w:space="0" w:color="auto"/>
            </w:tcBorders>
          </w:tcPr>
          <w:p w14:paraId="177FD4B4" w14:textId="001F637D" w:rsidR="00C727A6" w:rsidRDefault="00045CFB" w:rsidP="00C727A6">
            <w:pPr>
              <w:pStyle w:val="ListParagraph"/>
              <w:ind w:left="0"/>
              <w:jc w:val="center"/>
              <w:rPr>
                <w:sz w:val="20"/>
                <w:szCs w:val="20"/>
              </w:rPr>
            </w:pPr>
            <w:r>
              <w:rPr>
                <w:sz w:val="20"/>
                <w:szCs w:val="20"/>
              </w:rPr>
              <w:t>X</w:t>
            </w:r>
          </w:p>
        </w:tc>
      </w:tr>
      <w:tr w:rsidR="00EA4671" w14:paraId="529C5A0C" w14:textId="77777777" w:rsidTr="008F46CD">
        <w:tc>
          <w:tcPr>
            <w:tcW w:w="2137" w:type="dxa"/>
            <w:tcBorders>
              <w:bottom w:val="single" w:sz="4" w:space="0" w:color="auto"/>
            </w:tcBorders>
          </w:tcPr>
          <w:p w14:paraId="5E6076B7" w14:textId="4808E182" w:rsidR="00EA4671" w:rsidRDefault="00EA4671" w:rsidP="00C727A6">
            <w:pPr>
              <w:pStyle w:val="ListParagraph"/>
              <w:ind w:left="0"/>
              <w:rPr>
                <w:sz w:val="20"/>
                <w:szCs w:val="20"/>
              </w:rPr>
            </w:pPr>
            <w:r>
              <w:rPr>
                <w:sz w:val="20"/>
                <w:szCs w:val="20"/>
              </w:rPr>
              <w:t>Joseph Williams</w:t>
            </w:r>
          </w:p>
        </w:tc>
        <w:tc>
          <w:tcPr>
            <w:tcW w:w="1080" w:type="dxa"/>
            <w:tcBorders>
              <w:bottom w:val="single" w:sz="4" w:space="0" w:color="auto"/>
            </w:tcBorders>
          </w:tcPr>
          <w:p w14:paraId="35B74344" w14:textId="69ACA783" w:rsidR="00EA4671" w:rsidRDefault="00EA4671" w:rsidP="00C727A6">
            <w:pPr>
              <w:pStyle w:val="ListParagraph"/>
              <w:ind w:left="0"/>
              <w:jc w:val="center"/>
              <w:rPr>
                <w:sz w:val="20"/>
                <w:szCs w:val="20"/>
              </w:rPr>
            </w:pPr>
          </w:p>
        </w:tc>
      </w:tr>
      <w:tr w:rsidR="008F46CD" w14:paraId="5C280785" w14:textId="77777777" w:rsidTr="008F46CD">
        <w:tc>
          <w:tcPr>
            <w:tcW w:w="2137" w:type="dxa"/>
            <w:tcBorders>
              <w:left w:val="nil"/>
              <w:bottom w:val="nil"/>
              <w:right w:val="nil"/>
            </w:tcBorders>
          </w:tcPr>
          <w:p w14:paraId="32549111" w14:textId="06B55A0D" w:rsidR="008F46CD" w:rsidRPr="008F46CD" w:rsidRDefault="008F46CD" w:rsidP="00C727A6">
            <w:pPr>
              <w:pStyle w:val="ListParagraph"/>
              <w:ind w:left="0"/>
              <w:rPr>
                <w:i/>
                <w:sz w:val="16"/>
                <w:szCs w:val="16"/>
              </w:rPr>
            </w:pPr>
            <w:r w:rsidRPr="008F46CD">
              <w:rPr>
                <w:i/>
                <w:sz w:val="16"/>
                <w:szCs w:val="16"/>
              </w:rPr>
              <w:t>*Public Members</w:t>
            </w:r>
          </w:p>
        </w:tc>
        <w:tc>
          <w:tcPr>
            <w:tcW w:w="1080" w:type="dxa"/>
            <w:tcBorders>
              <w:left w:val="nil"/>
              <w:bottom w:val="nil"/>
              <w:right w:val="nil"/>
            </w:tcBorders>
          </w:tcPr>
          <w:p w14:paraId="714E1928" w14:textId="77777777" w:rsidR="008F46CD" w:rsidRDefault="008F46CD" w:rsidP="00C727A6">
            <w:pPr>
              <w:pStyle w:val="ListParagraph"/>
              <w:ind w:left="0"/>
              <w:jc w:val="center"/>
              <w:rPr>
                <w:sz w:val="20"/>
                <w:szCs w:val="20"/>
              </w:rPr>
            </w:pPr>
          </w:p>
        </w:tc>
      </w:tr>
    </w:tbl>
    <w:tbl>
      <w:tblPr>
        <w:tblStyle w:val="TableGrid"/>
        <w:tblpPr w:leftFromText="180" w:rightFromText="180" w:vertAnchor="text" w:horzAnchor="page" w:tblpX="6526" w:tblpY="19"/>
        <w:tblOverlap w:val="never"/>
        <w:tblW w:w="2979" w:type="dxa"/>
        <w:tblLook w:val="04A0" w:firstRow="1" w:lastRow="0" w:firstColumn="1" w:lastColumn="0" w:noHBand="0" w:noVBand="1"/>
      </w:tblPr>
      <w:tblGrid>
        <w:gridCol w:w="1989"/>
        <w:gridCol w:w="990"/>
      </w:tblGrid>
      <w:tr w:rsidR="00765231" w14:paraId="7BC6F101" w14:textId="77777777" w:rsidTr="00765231">
        <w:tc>
          <w:tcPr>
            <w:tcW w:w="1989" w:type="dxa"/>
            <w:shd w:val="clear" w:color="auto" w:fill="BFBFBF" w:themeFill="background1" w:themeFillShade="BF"/>
          </w:tcPr>
          <w:p w14:paraId="5DB8A706" w14:textId="77777777" w:rsidR="00765231" w:rsidRPr="00022259" w:rsidRDefault="00765231" w:rsidP="00765231">
            <w:pPr>
              <w:pStyle w:val="ListParagraph"/>
              <w:ind w:left="0"/>
              <w:jc w:val="center"/>
              <w:rPr>
                <w:b/>
                <w:sz w:val="20"/>
                <w:szCs w:val="20"/>
              </w:rPr>
            </w:pPr>
            <w:r>
              <w:rPr>
                <w:b/>
                <w:sz w:val="20"/>
                <w:szCs w:val="20"/>
              </w:rPr>
              <w:t>Staff to</w:t>
            </w:r>
            <w:r w:rsidRPr="00022259">
              <w:rPr>
                <w:b/>
                <w:sz w:val="20"/>
                <w:szCs w:val="20"/>
              </w:rPr>
              <w:t xml:space="preserve"> WDB</w:t>
            </w:r>
          </w:p>
        </w:tc>
        <w:tc>
          <w:tcPr>
            <w:tcW w:w="990" w:type="dxa"/>
            <w:shd w:val="clear" w:color="auto" w:fill="BFBFBF" w:themeFill="background1" w:themeFillShade="BF"/>
          </w:tcPr>
          <w:p w14:paraId="0FEC6AB9" w14:textId="77777777" w:rsidR="00765231" w:rsidRPr="00022259" w:rsidRDefault="00765231" w:rsidP="00765231">
            <w:pPr>
              <w:pStyle w:val="ListParagraph"/>
              <w:ind w:left="0"/>
              <w:jc w:val="center"/>
              <w:rPr>
                <w:b/>
                <w:sz w:val="20"/>
                <w:szCs w:val="20"/>
              </w:rPr>
            </w:pPr>
            <w:r w:rsidRPr="00022259">
              <w:rPr>
                <w:b/>
                <w:sz w:val="20"/>
                <w:szCs w:val="20"/>
              </w:rPr>
              <w:t>Present</w:t>
            </w:r>
          </w:p>
        </w:tc>
      </w:tr>
      <w:tr w:rsidR="00765231" w14:paraId="0006332E" w14:textId="77777777" w:rsidTr="00765231">
        <w:tc>
          <w:tcPr>
            <w:tcW w:w="1989" w:type="dxa"/>
          </w:tcPr>
          <w:p w14:paraId="1A189D3D" w14:textId="5C84A630" w:rsidR="00765231" w:rsidRDefault="008F46CD" w:rsidP="00765231">
            <w:pPr>
              <w:pStyle w:val="ListParagraph"/>
              <w:ind w:left="0"/>
              <w:rPr>
                <w:sz w:val="20"/>
                <w:szCs w:val="20"/>
              </w:rPr>
            </w:pPr>
            <w:r>
              <w:rPr>
                <w:sz w:val="20"/>
                <w:szCs w:val="20"/>
              </w:rPr>
              <w:t>Devra Bell</w:t>
            </w:r>
          </w:p>
        </w:tc>
        <w:tc>
          <w:tcPr>
            <w:tcW w:w="990" w:type="dxa"/>
          </w:tcPr>
          <w:p w14:paraId="3D54F9F6" w14:textId="42A47DD1" w:rsidR="00765231" w:rsidRDefault="007F3609" w:rsidP="00765231">
            <w:pPr>
              <w:pStyle w:val="ListParagraph"/>
              <w:ind w:left="0"/>
              <w:jc w:val="center"/>
              <w:rPr>
                <w:sz w:val="20"/>
                <w:szCs w:val="20"/>
              </w:rPr>
            </w:pPr>
            <w:r>
              <w:rPr>
                <w:sz w:val="20"/>
                <w:szCs w:val="20"/>
              </w:rPr>
              <w:t>X</w:t>
            </w:r>
          </w:p>
        </w:tc>
      </w:tr>
      <w:tr w:rsidR="00765231" w14:paraId="473DB126" w14:textId="77777777" w:rsidTr="00765231">
        <w:tc>
          <w:tcPr>
            <w:tcW w:w="1989" w:type="dxa"/>
          </w:tcPr>
          <w:p w14:paraId="08E612E7" w14:textId="7F0243FA" w:rsidR="00765231" w:rsidRDefault="000B2666" w:rsidP="00765231">
            <w:pPr>
              <w:pStyle w:val="ListParagraph"/>
              <w:ind w:left="0"/>
              <w:rPr>
                <w:sz w:val="20"/>
                <w:szCs w:val="20"/>
              </w:rPr>
            </w:pPr>
            <w:r>
              <w:rPr>
                <w:sz w:val="20"/>
                <w:szCs w:val="20"/>
              </w:rPr>
              <w:t>Sandy Harmsen</w:t>
            </w:r>
          </w:p>
        </w:tc>
        <w:tc>
          <w:tcPr>
            <w:tcW w:w="990" w:type="dxa"/>
          </w:tcPr>
          <w:p w14:paraId="7D6FDB51" w14:textId="14F6C6E8" w:rsidR="00765231" w:rsidRDefault="000B2666" w:rsidP="00765231">
            <w:pPr>
              <w:pStyle w:val="ListParagraph"/>
              <w:ind w:left="0"/>
              <w:jc w:val="center"/>
              <w:rPr>
                <w:sz w:val="20"/>
                <w:szCs w:val="20"/>
              </w:rPr>
            </w:pPr>
            <w:r>
              <w:rPr>
                <w:sz w:val="20"/>
                <w:szCs w:val="20"/>
              </w:rPr>
              <w:t>X</w:t>
            </w:r>
          </w:p>
        </w:tc>
      </w:tr>
    </w:tbl>
    <w:p w14:paraId="5141197C" w14:textId="77777777" w:rsidR="00356F92" w:rsidRPr="00C727A6" w:rsidRDefault="00765231" w:rsidP="00A96211">
      <w:pPr>
        <w:rPr>
          <w:b/>
          <w:sz w:val="20"/>
          <w:szCs w:val="20"/>
          <w:u w:val="single"/>
        </w:rPr>
      </w:pPr>
      <w:r>
        <w:rPr>
          <w:b/>
          <w:sz w:val="20"/>
          <w:szCs w:val="20"/>
          <w:u w:val="single"/>
        </w:rPr>
        <w:t>Attendees:</w:t>
      </w:r>
    </w:p>
    <w:p w14:paraId="497B92B9" w14:textId="77777777" w:rsidR="00356F92" w:rsidRPr="00B36C14" w:rsidRDefault="00356F92" w:rsidP="00356F92">
      <w:pPr>
        <w:pStyle w:val="ListParagraph"/>
        <w:ind w:left="360"/>
        <w:rPr>
          <w:sz w:val="20"/>
          <w:szCs w:val="20"/>
        </w:rPr>
      </w:pPr>
    </w:p>
    <w:p w14:paraId="24B89388" w14:textId="77777777" w:rsidR="00EC1CCF" w:rsidRPr="00C727A6" w:rsidRDefault="00EC1CCF" w:rsidP="00022259">
      <w:pPr>
        <w:rPr>
          <w:b/>
          <w:sz w:val="20"/>
          <w:szCs w:val="20"/>
        </w:rPr>
      </w:pPr>
    </w:p>
    <w:p w14:paraId="23FBB329" w14:textId="77777777" w:rsidR="00A96211" w:rsidRPr="00B36C14" w:rsidRDefault="00A96211" w:rsidP="00A96211">
      <w:pPr>
        <w:pStyle w:val="ListParagraph"/>
        <w:ind w:left="360"/>
        <w:rPr>
          <w:sz w:val="20"/>
          <w:szCs w:val="20"/>
        </w:rPr>
      </w:pPr>
    </w:p>
    <w:p w14:paraId="0A14F0FB" w14:textId="77777777" w:rsidR="00022259" w:rsidRDefault="00022259" w:rsidP="00356F92">
      <w:pPr>
        <w:rPr>
          <w:b/>
          <w:sz w:val="20"/>
          <w:szCs w:val="20"/>
          <w:u w:val="single"/>
        </w:rPr>
      </w:pPr>
    </w:p>
    <w:p w14:paraId="606D92CA" w14:textId="77777777" w:rsidR="00022259" w:rsidRDefault="00022259" w:rsidP="00356F92">
      <w:pPr>
        <w:rPr>
          <w:b/>
          <w:sz w:val="20"/>
          <w:szCs w:val="20"/>
          <w:u w:val="single"/>
        </w:rPr>
      </w:pPr>
    </w:p>
    <w:p w14:paraId="66A545C4" w14:textId="77777777" w:rsidR="00022259" w:rsidRDefault="00022259" w:rsidP="00356F92">
      <w:pPr>
        <w:rPr>
          <w:b/>
          <w:sz w:val="20"/>
          <w:szCs w:val="20"/>
          <w:u w:val="single"/>
        </w:rPr>
      </w:pPr>
    </w:p>
    <w:p w14:paraId="6D72701A" w14:textId="77777777" w:rsidR="00022259" w:rsidRDefault="00022259" w:rsidP="00356F92">
      <w:pPr>
        <w:rPr>
          <w:b/>
          <w:sz w:val="20"/>
          <w:szCs w:val="20"/>
          <w:u w:val="single"/>
        </w:rPr>
      </w:pPr>
    </w:p>
    <w:p w14:paraId="5A4397F8" w14:textId="77777777" w:rsidR="00022259" w:rsidRDefault="00022259" w:rsidP="00356F92">
      <w:pPr>
        <w:rPr>
          <w:b/>
          <w:sz w:val="20"/>
          <w:szCs w:val="20"/>
          <w:u w:val="single"/>
        </w:rPr>
      </w:pPr>
    </w:p>
    <w:p w14:paraId="6E29EF1D" w14:textId="77777777" w:rsidR="00022259" w:rsidRDefault="00022259" w:rsidP="00356F92">
      <w:pPr>
        <w:rPr>
          <w:b/>
          <w:sz w:val="20"/>
          <w:szCs w:val="20"/>
          <w:u w:val="single"/>
        </w:rPr>
      </w:pPr>
    </w:p>
    <w:p w14:paraId="59C72C8F" w14:textId="77777777" w:rsidR="00022259" w:rsidRDefault="00022259" w:rsidP="00356F92">
      <w:pPr>
        <w:rPr>
          <w:b/>
          <w:sz w:val="20"/>
          <w:szCs w:val="20"/>
          <w:u w:val="single"/>
        </w:rPr>
      </w:pPr>
    </w:p>
    <w:p w14:paraId="4905620F" w14:textId="77777777" w:rsidR="00022259" w:rsidRDefault="00022259" w:rsidP="00356F92">
      <w:pPr>
        <w:rPr>
          <w:b/>
          <w:sz w:val="20"/>
          <w:szCs w:val="20"/>
          <w:u w:val="single"/>
        </w:rPr>
      </w:pPr>
    </w:p>
    <w:p w14:paraId="6E8FB9CE" w14:textId="77777777" w:rsidR="00022259" w:rsidRDefault="00022259" w:rsidP="00356F92">
      <w:pPr>
        <w:rPr>
          <w:b/>
          <w:sz w:val="20"/>
          <w:szCs w:val="20"/>
          <w:u w:val="single"/>
        </w:rPr>
      </w:pPr>
    </w:p>
    <w:p w14:paraId="1AD8044E" w14:textId="77777777" w:rsidR="00022259" w:rsidRDefault="00022259" w:rsidP="008F7BF8">
      <w:pPr>
        <w:jc w:val="both"/>
        <w:rPr>
          <w:b/>
          <w:sz w:val="20"/>
          <w:szCs w:val="20"/>
          <w:u w:val="single"/>
        </w:rPr>
      </w:pPr>
    </w:p>
    <w:p w14:paraId="2568D2FA" w14:textId="77777777" w:rsidR="00171909" w:rsidRDefault="00171909" w:rsidP="008F7BF8">
      <w:pPr>
        <w:jc w:val="both"/>
        <w:rPr>
          <w:rFonts w:cs="Arial"/>
          <w:b/>
          <w:u w:val="single"/>
        </w:rPr>
      </w:pPr>
    </w:p>
    <w:p w14:paraId="61F80F1A" w14:textId="0E0EA825" w:rsidR="00913DF5" w:rsidRDefault="00127A3F" w:rsidP="008F7BF8">
      <w:pPr>
        <w:jc w:val="both"/>
        <w:rPr>
          <w:rFonts w:cs="Arial"/>
          <w:b/>
          <w:u w:val="single"/>
        </w:rPr>
      </w:pPr>
      <w:r w:rsidRPr="00A05494">
        <w:rPr>
          <w:rFonts w:cs="Arial"/>
          <w:b/>
          <w:u w:val="single"/>
        </w:rPr>
        <w:t>OPENING</w:t>
      </w:r>
    </w:p>
    <w:p w14:paraId="63554E8F" w14:textId="77777777" w:rsidR="00171909" w:rsidRPr="00A05494" w:rsidRDefault="00171909" w:rsidP="008F7BF8">
      <w:pPr>
        <w:jc w:val="both"/>
        <w:rPr>
          <w:rFonts w:cs="Arial"/>
          <w:b/>
          <w:u w:val="single"/>
        </w:rPr>
      </w:pPr>
    </w:p>
    <w:p w14:paraId="0AEC4EE2" w14:textId="08493925" w:rsidR="00FC7B38" w:rsidRDefault="00FC7B38" w:rsidP="008F7BF8">
      <w:pPr>
        <w:pStyle w:val="PlainText"/>
        <w:numPr>
          <w:ilvl w:val="0"/>
          <w:numId w:val="16"/>
        </w:numPr>
        <w:ind w:left="360"/>
        <w:jc w:val="both"/>
        <w:rPr>
          <w:rFonts w:ascii="Arial" w:hAnsi="Arial" w:cs="Arial"/>
          <w:szCs w:val="22"/>
        </w:rPr>
      </w:pPr>
      <w:r w:rsidRPr="00A05494">
        <w:rPr>
          <w:rFonts w:ascii="Arial" w:hAnsi="Arial" w:cs="Arial"/>
          <w:b/>
          <w:szCs w:val="22"/>
        </w:rPr>
        <w:t>Chair called meeting to order</w:t>
      </w:r>
      <w:r w:rsidRPr="00A05494">
        <w:rPr>
          <w:rFonts w:ascii="Arial" w:hAnsi="Arial" w:cs="Arial"/>
          <w:szCs w:val="22"/>
        </w:rPr>
        <w:t xml:space="preserve"> at </w:t>
      </w:r>
      <w:r w:rsidR="00640066">
        <w:rPr>
          <w:rFonts w:ascii="Arial" w:hAnsi="Arial" w:cs="Arial"/>
          <w:szCs w:val="22"/>
        </w:rPr>
        <w:t>11:03</w:t>
      </w:r>
      <w:r w:rsidR="00332B07">
        <w:rPr>
          <w:rFonts w:ascii="Arial" w:hAnsi="Arial" w:cs="Arial"/>
          <w:szCs w:val="22"/>
        </w:rPr>
        <w:t xml:space="preserve"> a</w:t>
      </w:r>
      <w:r w:rsidR="000E7160" w:rsidRPr="00A05494">
        <w:rPr>
          <w:rFonts w:ascii="Arial" w:hAnsi="Arial" w:cs="Arial"/>
          <w:szCs w:val="22"/>
        </w:rPr>
        <w:t>.m</w:t>
      </w:r>
      <w:r w:rsidR="00255239" w:rsidRPr="00A05494">
        <w:rPr>
          <w:rFonts w:ascii="Arial" w:hAnsi="Arial" w:cs="Arial"/>
          <w:szCs w:val="22"/>
        </w:rPr>
        <w:t>.</w:t>
      </w:r>
    </w:p>
    <w:p w14:paraId="73145989" w14:textId="74D4606F" w:rsidR="000B2666" w:rsidRPr="00A05494" w:rsidRDefault="000B2666" w:rsidP="008F7BF8">
      <w:pPr>
        <w:pStyle w:val="PlainText"/>
        <w:numPr>
          <w:ilvl w:val="0"/>
          <w:numId w:val="16"/>
        </w:numPr>
        <w:ind w:left="360"/>
        <w:jc w:val="both"/>
        <w:rPr>
          <w:rFonts w:ascii="Arial" w:hAnsi="Arial" w:cs="Arial"/>
          <w:szCs w:val="22"/>
        </w:rPr>
      </w:pPr>
      <w:r>
        <w:rPr>
          <w:rFonts w:ascii="Arial" w:hAnsi="Arial" w:cs="Arial"/>
          <w:b/>
          <w:szCs w:val="22"/>
        </w:rPr>
        <w:t>Introductions</w:t>
      </w:r>
      <w:r>
        <w:rPr>
          <w:rFonts w:ascii="Arial" w:hAnsi="Arial" w:cs="Arial"/>
          <w:szCs w:val="22"/>
        </w:rPr>
        <w:t xml:space="preserve"> – The Board Secretary took roll call attendance.</w:t>
      </w:r>
    </w:p>
    <w:p w14:paraId="2195D4B7" w14:textId="19605735" w:rsidR="00FC7B38" w:rsidRDefault="00FC7B38" w:rsidP="008F7BF8">
      <w:pPr>
        <w:pStyle w:val="PlainText"/>
        <w:numPr>
          <w:ilvl w:val="0"/>
          <w:numId w:val="16"/>
        </w:numPr>
        <w:ind w:left="360"/>
        <w:jc w:val="both"/>
        <w:rPr>
          <w:rFonts w:ascii="Arial" w:hAnsi="Arial" w:cs="Arial"/>
          <w:szCs w:val="22"/>
        </w:rPr>
      </w:pPr>
      <w:r w:rsidRPr="000B2666">
        <w:rPr>
          <w:rFonts w:ascii="Arial" w:hAnsi="Arial" w:cs="Arial"/>
          <w:b/>
          <w:szCs w:val="22"/>
        </w:rPr>
        <w:t>Adoption of Agenda</w:t>
      </w:r>
      <w:r w:rsidR="000B2666">
        <w:rPr>
          <w:rFonts w:ascii="Arial" w:hAnsi="Arial" w:cs="Arial"/>
          <w:szCs w:val="22"/>
        </w:rPr>
        <w:t xml:space="preserve"> – The Chair </w:t>
      </w:r>
      <w:r w:rsidRPr="000B2666">
        <w:rPr>
          <w:rFonts w:ascii="Arial" w:hAnsi="Arial" w:cs="Arial"/>
          <w:szCs w:val="22"/>
        </w:rPr>
        <w:t>called for a</w:t>
      </w:r>
      <w:r w:rsidR="00255239" w:rsidRPr="000B2666">
        <w:rPr>
          <w:rFonts w:ascii="Arial" w:hAnsi="Arial" w:cs="Arial"/>
          <w:szCs w:val="22"/>
        </w:rPr>
        <w:t xml:space="preserve"> motion to </w:t>
      </w:r>
      <w:r w:rsidR="00DF3339" w:rsidRPr="000B2666">
        <w:rPr>
          <w:rFonts w:ascii="Arial" w:hAnsi="Arial" w:cs="Arial"/>
          <w:szCs w:val="22"/>
        </w:rPr>
        <w:t>a</w:t>
      </w:r>
      <w:r w:rsidR="000E7160" w:rsidRPr="000B2666">
        <w:rPr>
          <w:rFonts w:ascii="Arial" w:hAnsi="Arial" w:cs="Arial"/>
          <w:szCs w:val="22"/>
        </w:rPr>
        <w:t xml:space="preserve">dopt the agenda.  </w:t>
      </w:r>
      <w:r w:rsidR="00332B07">
        <w:rPr>
          <w:rFonts w:ascii="Arial" w:hAnsi="Arial" w:cs="Arial"/>
          <w:szCs w:val="22"/>
        </w:rPr>
        <w:t>Jonathan Weldy motioned; Lowell King</w:t>
      </w:r>
      <w:r w:rsidR="000B2666">
        <w:rPr>
          <w:rFonts w:ascii="Arial" w:hAnsi="Arial" w:cs="Arial"/>
          <w:szCs w:val="22"/>
        </w:rPr>
        <w:t xml:space="preserve"> seconded</w:t>
      </w:r>
      <w:r w:rsidR="00332B07">
        <w:rPr>
          <w:rFonts w:ascii="Arial" w:hAnsi="Arial" w:cs="Arial"/>
          <w:szCs w:val="22"/>
        </w:rPr>
        <w:t xml:space="preserve"> the motion</w:t>
      </w:r>
      <w:r w:rsidR="000B2666">
        <w:rPr>
          <w:rFonts w:ascii="Arial" w:hAnsi="Arial" w:cs="Arial"/>
          <w:szCs w:val="22"/>
        </w:rPr>
        <w:t xml:space="preserve">. </w:t>
      </w:r>
    </w:p>
    <w:p w14:paraId="4F917F69" w14:textId="77777777" w:rsidR="00F46405" w:rsidRDefault="00F46405" w:rsidP="008F7BF8">
      <w:pPr>
        <w:jc w:val="both"/>
        <w:rPr>
          <w:rFonts w:eastAsia="Times New Roman" w:cs="Arial"/>
          <w:color w:val="000000"/>
        </w:rPr>
      </w:pPr>
    </w:p>
    <w:p w14:paraId="11CDE546" w14:textId="6E370396" w:rsidR="000B2666" w:rsidRPr="000B2666" w:rsidRDefault="000B2666" w:rsidP="008F7BF8">
      <w:pPr>
        <w:jc w:val="both"/>
        <w:rPr>
          <w:rFonts w:eastAsia="Times New Roman" w:cs="Arial"/>
          <w:color w:val="000000"/>
        </w:rPr>
      </w:pPr>
      <w:r>
        <w:rPr>
          <w:rFonts w:eastAsia="Times New Roman" w:cs="Arial"/>
          <w:color w:val="000000"/>
        </w:rPr>
        <w:t>P</w:t>
      </w:r>
      <w:r w:rsidRPr="000B2666">
        <w:rPr>
          <w:rFonts w:eastAsia="Times New Roman" w:cs="Arial"/>
          <w:color w:val="000000"/>
        </w:rPr>
        <w:t>ursuant to Government Code section 54953 (b</w:t>
      </w:r>
      <w:proofErr w:type="gramStart"/>
      <w:r w:rsidRPr="000B2666">
        <w:rPr>
          <w:rFonts w:eastAsia="Times New Roman" w:cs="Arial"/>
          <w:color w:val="000000"/>
        </w:rPr>
        <w:t>)(</w:t>
      </w:r>
      <w:proofErr w:type="gramEnd"/>
      <w:r w:rsidRPr="000B2666">
        <w:rPr>
          <w:rFonts w:eastAsia="Times New Roman" w:cs="Arial"/>
          <w:color w:val="000000"/>
        </w:rPr>
        <w:t>2), a roll call vote was called as follows:</w:t>
      </w:r>
    </w:p>
    <w:p w14:paraId="22E16E92" w14:textId="2E14FBC5" w:rsidR="000B2666" w:rsidRDefault="000B2666" w:rsidP="008F7BF8">
      <w:pPr>
        <w:jc w:val="both"/>
        <w:rPr>
          <w:rFonts w:eastAsia="Times New Roman" w:cs="Arial"/>
          <w:color w:val="000000"/>
        </w:rPr>
      </w:pPr>
    </w:p>
    <w:p w14:paraId="760B8C74" w14:textId="7D7295C9" w:rsidR="000B2666" w:rsidRDefault="000B2666" w:rsidP="008F7BF8">
      <w:pPr>
        <w:jc w:val="both"/>
        <w:rPr>
          <w:rFonts w:eastAsia="Times New Roman" w:cs="Arial"/>
          <w:color w:val="000000"/>
        </w:rPr>
      </w:pPr>
      <w:r>
        <w:rPr>
          <w:rFonts w:eastAsia="Times New Roman" w:cs="Arial"/>
          <w:color w:val="000000"/>
        </w:rPr>
        <w:t>B.J. Patterson, Chair:  Aye</w:t>
      </w:r>
    </w:p>
    <w:p w14:paraId="2FE93356" w14:textId="6579F829" w:rsidR="000B2666" w:rsidRDefault="000B2666" w:rsidP="008F7BF8">
      <w:pPr>
        <w:jc w:val="both"/>
        <w:rPr>
          <w:rFonts w:eastAsia="Times New Roman" w:cs="Arial"/>
          <w:color w:val="000000"/>
        </w:rPr>
      </w:pPr>
      <w:r>
        <w:rPr>
          <w:rFonts w:eastAsia="Times New Roman" w:cs="Arial"/>
          <w:color w:val="000000"/>
        </w:rPr>
        <w:t xml:space="preserve">Ken </w:t>
      </w:r>
      <w:proofErr w:type="spellStart"/>
      <w:r>
        <w:rPr>
          <w:rFonts w:eastAsia="Times New Roman" w:cs="Arial"/>
          <w:color w:val="000000"/>
        </w:rPr>
        <w:t>Boshart</w:t>
      </w:r>
      <w:proofErr w:type="spellEnd"/>
      <w:r>
        <w:rPr>
          <w:rFonts w:eastAsia="Times New Roman" w:cs="Arial"/>
          <w:color w:val="000000"/>
        </w:rPr>
        <w:t>:  Aye</w:t>
      </w:r>
    </w:p>
    <w:p w14:paraId="133227AC" w14:textId="357794D4" w:rsidR="000B2666" w:rsidRDefault="000B2666" w:rsidP="008F7BF8">
      <w:pPr>
        <w:jc w:val="both"/>
        <w:rPr>
          <w:rFonts w:eastAsia="Times New Roman" w:cs="Arial"/>
          <w:color w:val="000000"/>
        </w:rPr>
      </w:pPr>
      <w:r>
        <w:rPr>
          <w:rFonts w:eastAsia="Times New Roman" w:cs="Arial"/>
          <w:color w:val="000000"/>
        </w:rPr>
        <w:t>Andre Bossieux:  Aye</w:t>
      </w:r>
    </w:p>
    <w:p w14:paraId="479546AE" w14:textId="34519975" w:rsidR="000B2666" w:rsidRDefault="000B2666" w:rsidP="008F7BF8">
      <w:pPr>
        <w:jc w:val="both"/>
        <w:rPr>
          <w:rFonts w:eastAsia="Times New Roman" w:cs="Arial"/>
          <w:color w:val="000000"/>
        </w:rPr>
      </w:pPr>
      <w:r>
        <w:rPr>
          <w:rFonts w:eastAsia="Times New Roman" w:cs="Arial"/>
          <w:color w:val="000000"/>
        </w:rPr>
        <w:t>Phil Cothran:  Aye</w:t>
      </w:r>
    </w:p>
    <w:p w14:paraId="3978E37D" w14:textId="2CA2D88A" w:rsidR="000B2666" w:rsidRDefault="000B2666" w:rsidP="008F7BF8">
      <w:pPr>
        <w:jc w:val="both"/>
        <w:rPr>
          <w:rFonts w:eastAsia="Times New Roman" w:cs="Arial"/>
          <w:color w:val="000000"/>
        </w:rPr>
      </w:pPr>
      <w:r>
        <w:rPr>
          <w:rFonts w:eastAsia="Times New Roman" w:cs="Arial"/>
          <w:color w:val="000000"/>
        </w:rPr>
        <w:t>Lowell King:  Aye</w:t>
      </w:r>
    </w:p>
    <w:p w14:paraId="7E59E059" w14:textId="53B5D54C" w:rsidR="000B2666" w:rsidRDefault="000B2666" w:rsidP="008F7BF8">
      <w:pPr>
        <w:jc w:val="both"/>
        <w:rPr>
          <w:rFonts w:eastAsia="Times New Roman" w:cs="Arial"/>
          <w:color w:val="000000"/>
        </w:rPr>
      </w:pPr>
      <w:r>
        <w:rPr>
          <w:rFonts w:eastAsia="Times New Roman" w:cs="Arial"/>
          <w:color w:val="000000"/>
        </w:rPr>
        <w:t>Dale Marsden:  Aye</w:t>
      </w:r>
    </w:p>
    <w:p w14:paraId="01C4B468" w14:textId="7B8B9CC8" w:rsidR="000B2666" w:rsidRDefault="00BF5837" w:rsidP="008F7BF8">
      <w:pPr>
        <w:jc w:val="both"/>
        <w:rPr>
          <w:rFonts w:eastAsia="Times New Roman" w:cs="Arial"/>
          <w:color w:val="000000"/>
        </w:rPr>
      </w:pPr>
      <w:r>
        <w:rPr>
          <w:rFonts w:eastAsia="Times New Roman" w:cs="Arial"/>
          <w:color w:val="000000"/>
        </w:rPr>
        <w:t>Audrey Mathews:  Aye</w:t>
      </w:r>
    </w:p>
    <w:p w14:paraId="07031C18" w14:textId="4BD96375" w:rsidR="000B2666" w:rsidRDefault="00BF5837" w:rsidP="008F7BF8">
      <w:pPr>
        <w:jc w:val="both"/>
        <w:rPr>
          <w:rFonts w:eastAsia="Times New Roman" w:cs="Arial"/>
          <w:color w:val="000000"/>
        </w:rPr>
      </w:pPr>
      <w:r>
        <w:rPr>
          <w:rFonts w:eastAsia="Times New Roman" w:cs="Arial"/>
          <w:color w:val="000000"/>
        </w:rPr>
        <w:t>Fernando Olivarez:  Absent</w:t>
      </w:r>
    </w:p>
    <w:p w14:paraId="1DD9620B" w14:textId="4D6A01DE" w:rsidR="000B2666" w:rsidRDefault="000B2666" w:rsidP="008F7BF8">
      <w:pPr>
        <w:jc w:val="both"/>
        <w:rPr>
          <w:rFonts w:eastAsia="Times New Roman" w:cs="Arial"/>
          <w:color w:val="000000"/>
        </w:rPr>
      </w:pPr>
      <w:r>
        <w:rPr>
          <w:rFonts w:eastAsia="Times New Roman" w:cs="Arial"/>
          <w:color w:val="000000"/>
        </w:rPr>
        <w:t>Will Sterling:  Aye</w:t>
      </w:r>
    </w:p>
    <w:p w14:paraId="76D68261" w14:textId="6DC960E9" w:rsidR="000B2666" w:rsidRDefault="000B2666" w:rsidP="008F7BF8">
      <w:pPr>
        <w:jc w:val="both"/>
        <w:rPr>
          <w:rFonts w:eastAsia="Times New Roman" w:cs="Arial"/>
          <w:color w:val="000000"/>
        </w:rPr>
      </w:pPr>
      <w:r>
        <w:rPr>
          <w:rFonts w:eastAsia="Times New Roman" w:cs="Arial"/>
          <w:color w:val="000000"/>
        </w:rPr>
        <w:t>Jonathan Weldy:  Aye</w:t>
      </w:r>
    </w:p>
    <w:p w14:paraId="6197A994" w14:textId="073ED503" w:rsidR="00BF5837" w:rsidRDefault="00BF5837" w:rsidP="008F7BF8">
      <w:pPr>
        <w:jc w:val="both"/>
        <w:rPr>
          <w:rFonts w:eastAsia="Times New Roman" w:cs="Arial"/>
          <w:color w:val="000000"/>
        </w:rPr>
      </w:pPr>
      <w:r>
        <w:rPr>
          <w:rFonts w:eastAsia="Times New Roman" w:cs="Arial"/>
          <w:color w:val="000000"/>
        </w:rPr>
        <w:t>Joseph Williams:  Absent</w:t>
      </w:r>
    </w:p>
    <w:p w14:paraId="6CDBF616" w14:textId="77777777" w:rsidR="000B2666" w:rsidRPr="000B2666" w:rsidRDefault="000B2666" w:rsidP="008F7BF8">
      <w:pPr>
        <w:jc w:val="both"/>
        <w:rPr>
          <w:rFonts w:eastAsia="Times New Roman" w:cs="Arial"/>
          <w:color w:val="000000"/>
        </w:rPr>
      </w:pPr>
    </w:p>
    <w:p w14:paraId="74103D20" w14:textId="77777777" w:rsidR="000B2666" w:rsidRPr="000B2666" w:rsidRDefault="000B2666" w:rsidP="008F7BF8">
      <w:pPr>
        <w:jc w:val="both"/>
        <w:rPr>
          <w:rFonts w:eastAsia="Times New Roman" w:cs="Arial"/>
          <w:color w:val="000000"/>
        </w:rPr>
      </w:pPr>
      <w:r w:rsidRPr="000B2666">
        <w:rPr>
          <w:rFonts w:eastAsia="Times New Roman" w:cs="Arial"/>
          <w:color w:val="000000"/>
        </w:rPr>
        <w:t>Without further comment or objection, motion carried by unanimous vote.</w:t>
      </w:r>
    </w:p>
    <w:p w14:paraId="4E526613" w14:textId="1D0527B5" w:rsidR="000B2666" w:rsidRDefault="000B2666" w:rsidP="008F7BF8">
      <w:pPr>
        <w:pStyle w:val="PlainText"/>
        <w:jc w:val="both"/>
        <w:rPr>
          <w:rFonts w:ascii="Arial" w:hAnsi="Arial" w:cs="Arial"/>
          <w:szCs w:val="22"/>
        </w:rPr>
      </w:pPr>
    </w:p>
    <w:p w14:paraId="69D102A6" w14:textId="77777777" w:rsidR="00052250" w:rsidRDefault="00052250" w:rsidP="008F7BF8">
      <w:pPr>
        <w:pStyle w:val="PlainText"/>
        <w:jc w:val="both"/>
        <w:rPr>
          <w:rFonts w:ascii="Arial" w:hAnsi="Arial" w:cs="Arial"/>
          <w:szCs w:val="22"/>
        </w:rPr>
      </w:pPr>
    </w:p>
    <w:p w14:paraId="01F5CA21" w14:textId="14F39671" w:rsidR="00732F77" w:rsidRDefault="00255239" w:rsidP="008F7BF8">
      <w:pPr>
        <w:jc w:val="both"/>
        <w:rPr>
          <w:rFonts w:cs="Arial"/>
          <w:b/>
          <w:u w:val="single"/>
        </w:rPr>
      </w:pPr>
      <w:r w:rsidRPr="00A05494">
        <w:rPr>
          <w:rFonts w:cs="Arial"/>
          <w:b/>
          <w:u w:val="single"/>
        </w:rPr>
        <w:t>REVIEW AND APPROVAL OF MEETING MINUTES</w:t>
      </w:r>
    </w:p>
    <w:p w14:paraId="5FDF2219" w14:textId="77777777" w:rsidR="000B2666" w:rsidRPr="00A05494" w:rsidRDefault="000B2666" w:rsidP="008F7BF8">
      <w:pPr>
        <w:jc w:val="both"/>
        <w:rPr>
          <w:rFonts w:cs="Arial"/>
          <w:b/>
          <w:u w:val="single"/>
        </w:rPr>
      </w:pPr>
    </w:p>
    <w:p w14:paraId="466F2A34" w14:textId="495A8235" w:rsidR="008F46CD" w:rsidRPr="00A05494" w:rsidRDefault="000B2666" w:rsidP="008F7BF8">
      <w:pPr>
        <w:jc w:val="both"/>
        <w:rPr>
          <w:rFonts w:cs="Arial"/>
          <w:b/>
        </w:rPr>
      </w:pPr>
      <w:r>
        <w:rPr>
          <w:rFonts w:cs="Arial"/>
          <w:b/>
        </w:rPr>
        <w:t>4</w:t>
      </w:r>
      <w:r w:rsidR="006B0E06" w:rsidRPr="00A05494">
        <w:rPr>
          <w:rFonts w:cs="Arial"/>
          <w:b/>
        </w:rPr>
        <w:t xml:space="preserve">)   </w:t>
      </w:r>
      <w:r w:rsidR="00957C52" w:rsidRPr="00A05494">
        <w:rPr>
          <w:rFonts w:cs="Arial"/>
          <w:b/>
        </w:rPr>
        <w:t>Appro</w:t>
      </w:r>
      <w:r w:rsidR="00640066">
        <w:rPr>
          <w:rFonts w:cs="Arial"/>
          <w:b/>
        </w:rPr>
        <w:t>ve Minutes from the June 15</w:t>
      </w:r>
      <w:r w:rsidR="00171909">
        <w:rPr>
          <w:rFonts w:cs="Arial"/>
          <w:b/>
        </w:rPr>
        <w:t xml:space="preserve">, 2020 </w:t>
      </w:r>
      <w:r w:rsidR="00293C7C" w:rsidRPr="00A05494">
        <w:rPr>
          <w:rFonts w:cs="Arial"/>
          <w:b/>
        </w:rPr>
        <w:t>Youth Committee Meeting</w:t>
      </w:r>
    </w:p>
    <w:p w14:paraId="0AC90C4C" w14:textId="12BEE61D" w:rsidR="00171909" w:rsidRDefault="000E7160" w:rsidP="008F7BF8">
      <w:pPr>
        <w:jc w:val="both"/>
        <w:rPr>
          <w:rFonts w:cs="Arial"/>
        </w:rPr>
      </w:pPr>
      <w:r w:rsidRPr="00A05494">
        <w:rPr>
          <w:rFonts w:cs="Arial"/>
        </w:rPr>
        <w:t>The Chair requested a motion to approve the mi</w:t>
      </w:r>
      <w:r w:rsidR="001770F7">
        <w:rPr>
          <w:rFonts w:cs="Arial"/>
        </w:rPr>
        <w:t>nutes from the</w:t>
      </w:r>
      <w:r w:rsidR="00640066">
        <w:rPr>
          <w:rFonts w:cs="Arial"/>
        </w:rPr>
        <w:t xml:space="preserve"> June 15</w:t>
      </w:r>
      <w:r w:rsidR="00171909">
        <w:rPr>
          <w:rFonts w:cs="Arial"/>
        </w:rPr>
        <w:t>, 2020</w:t>
      </w:r>
      <w:r w:rsidRPr="00A05494">
        <w:rPr>
          <w:rFonts w:cs="Arial"/>
        </w:rPr>
        <w:t xml:space="preserve"> Youth C</w:t>
      </w:r>
      <w:r w:rsidR="0010785D">
        <w:rPr>
          <w:rFonts w:cs="Arial"/>
        </w:rPr>
        <w:t xml:space="preserve">ommittee Meeting.  </w:t>
      </w:r>
      <w:r w:rsidR="00640066">
        <w:rPr>
          <w:rFonts w:cs="Arial"/>
        </w:rPr>
        <w:t xml:space="preserve">Dale Marsden motioned; Ken </w:t>
      </w:r>
      <w:proofErr w:type="spellStart"/>
      <w:r w:rsidR="00640066">
        <w:rPr>
          <w:rFonts w:cs="Arial"/>
        </w:rPr>
        <w:t>Boshart</w:t>
      </w:r>
      <w:proofErr w:type="spellEnd"/>
      <w:r w:rsidR="00D72DC2">
        <w:rPr>
          <w:rFonts w:cs="Arial"/>
        </w:rPr>
        <w:t xml:space="preserve"> </w:t>
      </w:r>
      <w:r w:rsidRPr="00A05494">
        <w:rPr>
          <w:rFonts w:cs="Arial"/>
        </w:rPr>
        <w:t>secon</w:t>
      </w:r>
      <w:r w:rsidR="00171909">
        <w:rPr>
          <w:rFonts w:cs="Arial"/>
        </w:rPr>
        <w:t>ded the motion.</w:t>
      </w:r>
    </w:p>
    <w:p w14:paraId="679D6A55" w14:textId="1D3633F9" w:rsidR="00052250" w:rsidRDefault="00052250" w:rsidP="008F7BF8">
      <w:pPr>
        <w:jc w:val="both"/>
        <w:rPr>
          <w:rFonts w:eastAsia="Times New Roman" w:cs="Arial"/>
          <w:color w:val="000000"/>
        </w:rPr>
      </w:pPr>
    </w:p>
    <w:p w14:paraId="4374A53C" w14:textId="6CF3B71A" w:rsidR="00675DBE" w:rsidRDefault="00675DBE" w:rsidP="008F7BF8">
      <w:pPr>
        <w:jc w:val="both"/>
        <w:rPr>
          <w:rFonts w:eastAsia="Times New Roman" w:cs="Arial"/>
          <w:color w:val="000000"/>
        </w:rPr>
      </w:pPr>
    </w:p>
    <w:p w14:paraId="5CC44526" w14:textId="77777777" w:rsidR="00675DBE" w:rsidRDefault="00675DBE" w:rsidP="008F7BF8">
      <w:pPr>
        <w:jc w:val="both"/>
        <w:rPr>
          <w:rFonts w:eastAsia="Times New Roman" w:cs="Arial"/>
          <w:color w:val="000000"/>
        </w:rPr>
      </w:pPr>
    </w:p>
    <w:p w14:paraId="5D7A1081" w14:textId="5D74DF0A" w:rsidR="00171909" w:rsidRPr="000B2666" w:rsidRDefault="00171909" w:rsidP="008F7BF8">
      <w:pPr>
        <w:jc w:val="both"/>
        <w:rPr>
          <w:rFonts w:eastAsia="Times New Roman" w:cs="Arial"/>
          <w:color w:val="000000"/>
        </w:rPr>
      </w:pPr>
      <w:r>
        <w:rPr>
          <w:rFonts w:eastAsia="Times New Roman" w:cs="Arial"/>
          <w:color w:val="000000"/>
        </w:rPr>
        <w:t>P</w:t>
      </w:r>
      <w:r w:rsidRPr="000B2666">
        <w:rPr>
          <w:rFonts w:eastAsia="Times New Roman" w:cs="Arial"/>
          <w:color w:val="000000"/>
        </w:rPr>
        <w:t>ursuant to Government Code section 54953 (b</w:t>
      </w:r>
      <w:proofErr w:type="gramStart"/>
      <w:r w:rsidRPr="000B2666">
        <w:rPr>
          <w:rFonts w:eastAsia="Times New Roman" w:cs="Arial"/>
          <w:color w:val="000000"/>
        </w:rPr>
        <w:t>)(</w:t>
      </w:r>
      <w:proofErr w:type="gramEnd"/>
      <w:r w:rsidRPr="000B2666">
        <w:rPr>
          <w:rFonts w:eastAsia="Times New Roman" w:cs="Arial"/>
          <w:color w:val="000000"/>
        </w:rPr>
        <w:t>2), a roll call vote was called as follows:</w:t>
      </w:r>
    </w:p>
    <w:p w14:paraId="2ED7FDCE" w14:textId="77777777" w:rsidR="00171909" w:rsidRDefault="00171909" w:rsidP="008F7BF8">
      <w:pPr>
        <w:jc w:val="both"/>
        <w:rPr>
          <w:rFonts w:eastAsia="Times New Roman" w:cs="Arial"/>
          <w:color w:val="000000"/>
        </w:rPr>
      </w:pPr>
    </w:p>
    <w:p w14:paraId="2F30929E" w14:textId="77777777" w:rsidR="00171909" w:rsidRDefault="00171909" w:rsidP="008F7BF8">
      <w:pPr>
        <w:jc w:val="both"/>
        <w:rPr>
          <w:rFonts w:eastAsia="Times New Roman" w:cs="Arial"/>
          <w:color w:val="000000"/>
        </w:rPr>
      </w:pPr>
      <w:r>
        <w:rPr>
          <w:rFonts w:eastAsia="Times New Roman" w:cs="Arial"/>
          <w:color w:val="000000"/>
        </w:rPr>
        <w:t>B.J. Patterson, Chair:  Aye</w:t>
      </w:r>
    </w:p>
    <w:p w14:paraId="75757583" w14:textId="77777777" w:rsidR="00171909" w:rsidRDefault="00171909" w:rsidP="008F7BF8">
      <w:pPr>
        <w:jc w:val="both"/>
        <w:rPr>
          <w:rFonts w:eastAsia="Times New Roman" w:cs="Arial"/>
          <w:color w:val="000000"/>
        </w:rPr>
      </w:pPr>
      <w:r>
        <w:rPr>
          <w:rFonts w:eastAsia="Times New Roman" w:cs="Arial"/>
          <w:color w:val="000000"/>
        </w:rPr>
        <w:t xml:space="preserve">Ken </w:t>
      </w:r>
      <w:proofErr w:type="spellStart"/>
      <w:r>
        <w:rPr>
          <w:rFonts w:eastAsia="Times New Roman" w:cs="Arial"/>
          <w:color w:val="000000"/>
        </w:rPr>
        <w:t>Boshart</w:t>
      </w:r>
      <w:proofErr w:type="spellEnd"/>
      <w:r>
        <w:rPr>
          <w:rFonts w:eastAsia="Times New Roman" w:cs="Arial"/>
          <w:color w:val="000000"/>
        </w:rPr>
        <w:t>:  Aye</w:t>
      </w:r>
    </w:p>
    <w:p w14:paraId="362A12AF" w14:textId="77777777" w:rsidR="00171909" w:rsidRDefault="00171909" w:rsidP="008F7BF8">
      <w:pPr>
        <w:jc w:val="both"/>
        <w:rPr>
          <w:rFonts w:eastAsia="Times New Roman" w:cs="Arial"/>
          <w:color w:val="000000"/>
        </w:rPr>
      </w:pPr>
      <w:r>
        <w:rPr>
          <w:rFonts w:eastAsia="Times New Roman" w:cs="Arial"/>
          <w:color w:val="000000"/>
        </w:rPr>
        <w:t>Andre Bossieux:  Aye</w:t>
      </w:r>
    </w:p>
    <w:p w14:paraId="071B933A" w14:textId="77777777" w:rsidR="00171909" w:rsidRDefault="00171909" w:rsidP="008F7BF8">
      <w:pPr>
        <w:jc w:val="both"/>
        <w:rPr>
          <w:rFonts w:eastAsia="Times New Roman" w:cs="Arial"/>
          <w:color w:val="000000"/>
        </w:rPr>
      </w:pPr>
      <w:r>
        <w:rPr>
          <w:rFonts w:eastAsia="Times New Roman" w:cs="Arial"/>
          <w:color w:val="000000"/>
        </w:rPr>
        <w:t>Phil Cothran:  Aye</w:t>
      </w:r>
    </w:p>
    <w:p w14:paraId="47EBCEC5" w14:textId="77777777" w:rsidR="00171909" w:rsidRDefault="00171909" w:rsidP="008F7BF8">
      <w:pPr>
        <w:jc w:val="both"/>
        <w:rPr>
          <w:rFonts w:eastAsia="Times New Roman" w:cs="Arial"/>
          <w:color w:val="000000"/>
        </w:rPr>
      </w:pPr>
      <w:r>
        <w:rPr>
          <w:rFonts w:eastAsia="Times New Roman" w:cs="Arial"/>
          <w:color w:val="000000"/>
        </w:rPr>
        <w:t>Lowell King:  Aye</w:t>
      </w:r>
    </w:p>
    <w:p w14:paraId="3C6825F9" w14:textId="77777777" w:rsidR="00171909" w:rsidRDefault="00171909" w:rsidP="008F7BF8">
      <w:pPr>
        <w:jc w:val="both"/>
        <w:rPr>
          <w:rFonts w:eastAsia="Times New Roman" w:cs="Arial"/>
          <w:color w:val="000000"/>
        </w:rPr>
      </w:pPr>
      <w:r>
        <w:rPr>
          <w:rFonts w:eastAsia="Times New Roman" w:cs="Arial"/>
          <w:color w:val="000000"/>
        </w:rPr>
        <w:t>Dale Marsden:  Aye</w:t>
      </w:r>
    </w:p>
    <w:p w14:paraId="02858319" w14:textId="53BDB3F5" w:rsidR="00171909" w:rsidRDefault="00640066" w:rsidP="008F7BF8">
      <w:pPr>
        <w:jc w:val="both"/>
        <w:rPr>
          <w:rFonts w:eastAsia="Times New Roman" w:cs="Arial"/>
          <w:color w:val="000000"/>
        </w:rPr>
      </w:pPr>
      <w:r>
        <w:rPr>
          <w:rFonts w:eastAsia="Times New Roman" w:cs="Arial"/>
          <w:color w:val="000000"/>
        </w:rPr>
        <w:t>Audrey Mathews:  Aye</w:t>
      </w:r>
    </w:p>
    <w:p w14:paraId="57030E0D" w14:textId="3A0F2BFB" w:rsidR="00171909" w:rsidRDefault="00640066" w:rsidP="008F7BF8">
      <w:pPr>
        <w:jc w:val="both"/>
        <w:rPr>
          <w:rFonts w:eastAsia="Times New Roman" w:cs="Arial"/>
          <w:color w:val="000000"/>
        </w:rPr>
      </w:pPr>
      <w:r>
        <w:rPr>
          <w:rFonts w:eastAsia="Times New Roman" w:cs="Arial"/>
          <w:color w:val="000000"/>
        </w:rPr>
        <w:t>Fernando Olivarez:  Absent</w:t>
      </w:r>
    </w:p>
    <w:p w14:paraId="2B3EFCDE" w14:textId="77777777" w:rsidR="00171909" w:rsidRDefault="00171909" w:rsidP="008F7BF8">
      <w:pPr>
        <w:jc w:val="both"/>
        <w:rPr>
          <w:rFonts w:eastAsia="Times New Roman" w:cs="Arial"/>
          <w:color w:val="000000"/>
        </w:rPr>
      </w:pPr>
      <w:r>
        <w:rPr>
          <w:rFonts w:eastAsia="Times New Roman" w:cs="Arial"/>
          <w:color w:val="000000"/>
        </w:rPr>
        <w:t>Will Sterling:  Aye</w:t>
      </w:r>
    </w:p>
    <w:p w14:paraId="2A778998" w14:textId="54CF4B83" w:rsidR="00171909" w:rsidRDefault="00171909" w:rsidP="008F7BF8">
      <w:pPr>
        <w:jc w:val="both"/>
        <w:rPr>
          <w:rFonts w:eastAsia="Times New Roman" w:cs="Arial"/>
          <w:color w:val="000000"/>
        </w:rPr>
      </w:pPr>
      <w:r>
        <w:rPr>
          <w:rFonts w:eastAsia="Times New Roman" w:cs="Arial"/>
          <w:color w:val="000000"/>
        </w:rPr>
        <w:t>Jonathan Weldy:  Aye</w:t>
      </w:r>
    </w:p>
    <w:p w14:paraId="2F90CC30" w14:textId="57295115" w:rsidR="00640066" w:rsidRDefault="00640066" w:rsidP="008F7BF8">
      <w:pPr>
        <w:jc w:val="both"/>
        <w:rPr>
          <w:rFonts w:eastAsia="Times New Roman" w:cs="Arial"/>
          <w:color w:val="000000"/>
        </w:rPr>
      </w:pPr>
      <w:r>
        <w:rPr>
          <w:rFonts w:eastAsia="Times New Roman" w:cs="Arial"/>
          <w:color w:val="000000"/>
        </w:rPr>
        <w:t>Joseph Williams:  Absent</w:t>
      </w:r>
    </w:p>
    <w:p w14:paraId="46E667DB" w14:textId="77777777" w:rsidR="00171909" w:rsidRPr="000B2666" w:rsidRDefault="00171909" w:rsidP="008F7BF8">
      <w:pPr>
        <w:jc w:val="both"/>
        <w:rPr>
          <w:rFonts w:eastAsia="Times New Roman" w:cs="Arial"/>
          <w:color w:val="000000"/>
        </w:rPr>
      </w:pPr>
    </w:p>
    <w:p w14:paraId="102B1C05" w14:textId="77777777" w:rsidR="00171909" w:rsidRPr="000B2666" w:rsidRDefault="00171909" w:rsidP="008F7BF8">
      <w:pPr>
        <w:jc w:val="both"/>
        <w:rPr>
          <w:rFonts w:eastAsia="Times New Roman" w:cs="Arial"/>
          <w:color w:val="000000"/>
        </w:rPr>
      </w:pPr>
      <w:r w:rsidRPr="000B2666">
        <w:rPr>
          <w:rFonts w:eastAsia="Times New Roman" w:cs="Arial"/>
          <w:color w:val="000000"/>
        </w:rPr>
        <w:t>Without further comment or objection, motion carried by unanimous vote.</w:t>
      </w:r>
    </w:p>
    <w:p w14:paraId="1951DCFE" w14:textId="2D8AB935" w:rsidR="000E7160" w:rsidRDefault="000E7160" w:rsidP="008F7BF8">
      <w:pPr>
        <w:jc w:val="both"/>
        <w:rPr>
          <w:rFonts w:cs="Arial"/>
        </w:rPr>
      </w:pPr>
    </w:p>
    <w:p w14:paraId="3DEFFA06" w14:textId="77777777" w:rsidR="00EC28A6" w:rsidRPr="00A05494" w:rsidRDefault="00EC28A6" w:rsidP="008F7BF8">
      <w:pPr>
        <w:jc w:val="both"/>
        <w:rPr>
          <w:rFonts w:cs="Arial"/>
        </w:rPr>
      </w:pPr>
    </w:p>
    <w:p w14:paraId="589A6988" w14:textId="0E2C0A01" w:rsidR="00F4102C" w:rsidRDefault="009549F4" w:rsidP="008F7BF8">
      <w:pPr>
        <w:jc w:val="both"/>
        <w:rPr>
          <w:rFonts w:cs="Arial"/>
          <w:b/>
          <w:u w:val="single"/>
        </w:rPr>
      </w:pPr>
      <w:r w:rsidRPr="00A05494">
        <w:rPr>
          <w:rFonts w:cs="Arial"/>
          <w:b/>
          <w:u w:val="single"/>
        </w:rPr>
        <w:t>PUBLIC COMMENTS</w:t>
      </w:r>
    </w:p>
    <w:p w14:paraId="4A887193" w14:textId="77777777" w:rsidR="000B2666" w:rsidRPr="00A05494" w:rsidRDefault="000B2666" w:rsidP="008F7BF8">
      <w:pPr>
        <w:jc w:val="both"/>
        <w:rPr>
          <w:rFonts w:cs="Arial"/>
          <w:b/>
          <w:u w:val="single"/>
        </w:rPr>
      </w:pPr>
    </w:p>
    <w:p w14:paraId="14126BAF" w14:textId="007F451A" w:rsidR="009549F4" w:rsidRPr="00A05494" w:rsidRDefault="000B2666" w:rsidP="008F7BF8">
      <w:pPr>
        <w:jc w:val="both"/>
        <w:rPr>
          <w:rFonts w:cs="Arial"/>
        </w:rPr>
      </w:pPr>
      <w:r>
        <w:rPr>
          <w:rFonts w:cs="Arial"/>
          <w:b/>
        </w:rPr>
        <w:t>5</w:t>
      </w:r>
      <w:r w:rsidR="006B0E06" w:rsidRPr="00A05494">
        <w:rPr>
          <w:rFonts w:cs="Arial"/>
          <w:b/>
        </w:rPr>
        <w:t xml:space="preserve">)   </w:t>
      </w:r>
      <w:r w:rsidR="009549F4" w:rsidRPr="00A05494">
        <w:rPr>
          <w:rFonts w:cs="Arial"/>
          <w:b/>
        </w:rPr>
        <w:t>Comments from the General Public in Attendance</w:t>
      </w:r>
      <w:r w:rsidR="00EC28A6">
        <w:rPr>
          <w:rFonts w:cs="Arial"/>
          <w:b/>
        </w:rPr>
        <w:t xml:space="preserve"> - </w:t>
      </w:r>
      <w:r w:rsidR="00957C52" w:rsidRPr="00A05494">
        <w:rPr>
          <w:rFonts w:cs="Arial"/>
        </w:rPr>
        <w:t>There were no Public Comment cards presented.</w:t>
      </w:r>
    </w:p>
    <w:p w14:paraId="377B9C64" w14:textId="3A57A05E" w:rsidR="009A15F8" w:rsidRDefault="009A15F8" w:rsidP="008F7BF8">
      <w:pPr>
        <w:pStyle w:val="p2"/>
        <w:jc w:val="both"/>
        <w:rPr>
          <w:rFonts w:ascii="Arial" w:hAnsi="Arial" w:cs="Arial"/>
          <w:b/>
          <w:color w:val="auto"/>
          <w:sz w:val="22"/>
          <w:szCs w:val="22"/>
          <w:u w:val="single"/>
        </w:rPr>
      </w:pPr>
    </w:p>
    <w:p w14:paraId="4EB012C2" w14:textId="77777777" w:rsidR="00EC28A6" w:rsidRDefault="00EC28A6" w:rsidP="008F7BF8">
      <w:pPr>
        <w:pStyle w:val="p2"/>
        <w:jc w:val="both"/>
        <w:rPr>
          <w:rFonts w:ascii="Arial" w:hAnsi="Arial" w:cs="Arial"/>
          <w:b/>
          <w:color w:val="auto"/>
          <w:sz w:val="22"/>
          <w:szCs w:val="22"/>
          <w:u w:val="single"/>
        </w:rPr>
      </w:pPr>
    </w:p>
    <w:p w14:paraId="7585EA4F" w14:textId="66ADC61F" w:rsidR="00D72DC2" w:rsidRDefault="005C5C16" w:rsidP="008F7BF8">
      <w:pPr>
        <w:pStyle w:val="p1"/>
        <w:jc w:val="both"/>
        <w:rPr>
          <w:rStyle w:val="apple-converted-space"/>
          <w:rFonts w:ascii="Arial" w:hAnsi="Arial" w:cs="Arial"/>
          <w:b/>
          <w:color w:val="auto"/>
          <w:sz w:val="22"/>
          <w:szCs w:val="22"/>
          <w:u w:val="single"/>
        </w:rPr>
      </w:pPr>
      <w:r>
        <w:rPr>
          <w:rStyle w:val="apple-converted-space"/>
          <w:rFonts w:ascii="Arial" w:hAnsi="Arial" w:cs="Arial"/>
          <w:b/>
          <w:color w:val="auto"/>
          <w:sz w:val="22"/>
          <w:szCs w:val="22"/>
          <w:u w:val="single"/>
        </w:rPr>
        <w:t>WORKSHOP</w:t>
      </w:r>
    </w:p>
    <w:p w14:paraId="6C75945C" w14:textId="77777777" w:rsidR="00FA27A0" w:rsidRDefault="00FA27A0" w:rsidP="008F7BF8">
      <w:pPr>
        <w:pStyle w:val="p1"/>
        <w:jc w:val="both"/>
        <w:rPr>
          <w:rStyle w:val="apple-converted-space"/>
          <w:rFonts w:ascii="Arial" w:hAnsi="Arial" w:cs="Arial"/>
          <w:b/>
          <w:color w:val="auto"/>
          <w:sz w:val="22"/>
          <w:szCs w:val="22"/>
        </w:rPr>
      </w:pPr>
    </w:p>
    <w:p w14:paraId="339690FE" w14:textId="1C704C79" w:rsidR="005C5C16" w:rsidRPr="005C5C16" w:rsidRDefault="00675DBE" w:rsidP="008F7BF8">
      <w:pPr>
        <w:pStyle w:val="p1"/>
        <w:jc w:val="both"/>
        <w:rPr>
          <w:rStyle w:val="apple-converted-space"/>
          <w:rFonts w:ascii="Arial" w:hAnsi="Arial" w:cs="Arial"/>
          <w:b/>
          <w:color w:val="auto"/>
          <w:sz w:val="22"/>
          <w:szCs w:val="22"/>
        </w:rPr>
      </w:pPr>
      <w:r>
        <w:rPr>
          <w:rStyle w:val="apple-converted-space"/>
          <w:rFonts w:ascii="Arial" w:hAnsi="Arial" w:cs="Arial"/>
          <w:b/>
          <w:color w:val="auto"/>
          <w:sz w:val="22"/>
          <w:szCs w:val="22"/>
        </w:rPr>
        <w:t>6</w:t>
      </w:r>
      <w:r w:rsidR="000B2666">
        <w:rPr>
          <w:rStyle w:val="apple-converted-space"/>
          <w:rFonts w:ascii="Arial" w:hAnsi="Arial" w:cs="Arial"/>
          <w:b/>
          <w:color w:val="auto"/>
          <w:sz w:val="22"/>
          <w:szCs w:val="22"/>
        </w:rPr>
        <w:t xml:space="preserve">)  Youth </w:t>
      </w:r>
      <w:r w:rsidR="00936AC8">
        <w:rPr>
          <w:rStyle w:val="apple-converted-space"/>
          <w:rFonts w:ascii="Arial" w:hAnsi="Arial" w:cs="Arial"/>
          <w:b/>
          <w:color w:val="auto"/>
          <w:sz w:val="22"/>
          <w:szCs w:val="22"/>
        </w:rPr>
        <w:t>Provider Updates</w:t>
      </w:r>
    </w:p>
    <w:p w14:paraId="7BD442DC" w14:textId="1DC3F529" w:rsidR="00936AC8" w:rsidRDefault="00220C1C" w:rsidP="008F7BF8">
      <w:pPr>
        <w:pStyle w:val="p1"/>
        <w:jc w:val="both"/>
        <w:rPr>
          <w:rStyle w:val="apple-converted-space"/>
          <w:rFonts w:ascii="Arial" w:hAnsi="Arial" w:cs="Arial"/>
          <w:color w:val="auto"/>
          <w:sz w:val="22"/>
          <w:szCs w:val="22"/>
        </w:rPr>
      </w:pPr>
      <w:r>
        <w:rPr>
          <w:rStyle w:val="apple-converted-space"/>
          <w:rFonts w:ascii="Arial" w:hAnsi="Arial" w:cs="Arial"/>
          <w:color w:val="auto"/>
          <w:sz w:val="22"/>
          <w:szCs w:val="22"/>
        </w:rPr>
        <w:t xml:space="preserve">The Chair introduced members of </w:t>
      </w:r>
      <w:r w:rsidR="00A85FDE">
        <w:rPr>
          <w:rStyle w:val="apple-converted-space"/>
          <w:rFonts w:ascii="Arial" w:hAnsi="Arial" w:cs="Arial"/>
          <w:color w:val="auto"/>
          <w:sz w:val="22"/>
          <w:szCs w:val="22"/>
        </w:rPr>
        <w:t>CAHELP, CRYROP and Pathways Management Group</w:t>
      </w:r>
      <w:r w:rsidR="008F7BF8">
        <w:rPr>
          <w:rStyle w:val="apple-converted-space"/>
          <w:rFonts w:ascii="Arial" w:hAnsi="Arial" w:cs="Arial"/>
          <w:color w:val="auto"/>
          <w:sz w:val="22"/>
          <w:szCs w:val="22"/>
        </w:rPr>
        <w:t>, who each discussed their business approach during the COVID 19 pandemic</w:t>
      </w:r>
      <w:r w:rsidR="00936AC8">
        <w:rPr>
          <w:rStyle w:val="apple-converted-space"/>
          <w:rFonts w:ascii="Arial" w:hAnsi="Arial" w:cs="Arial"/>
          <w:color w:val="auto"/>
          <w:sz w:val="22"/>
          <w:szCs w:val="22"/>
        </w:rPr>
        <w:t>:</w:t>
      </w:r>
    </w:p>
    <w:p w14:paraId="041C355C" w14:textId="77777777" w:rsidR="00B77862" w:rsidRDefault="00B77862" w:rsidP="008F7BF8">
      <w:pPr>
        <w:pStyle w:val="p1"/>
        <w:jc w:val="both"/>
        <w:rPr>
          <w:rStyle w:val="apple-converted-space"/>
          <w:rFonts w:ascii="Arial" w:hAnsi="Arial" w:cs="Arial"/>
          <w:color w:val="auto"/>
          <w:sz w:val="22"/>
          <w:szCs w:val="22"/>
          <w:u w:val="single"/>
        </w:rPr>
      </w:pPr>
    </w:p>
    <w:p w14:paraId="76A7D8DB" w14:textId="3871E2F2" w:rsidR="008F7BF8" w:rsidRDefault="00A85FDE" w:rsidP="008F7BF8">
      <w:pPr>
        <w:pStyle w:val="p1"/>
        <w:jc w:val="both"/>
        <w:rPr>
          <w:rStyle w:val="apple-converted-space"/>
          <w:rFonts w:ascii="Arial" w:hAnsi="Arial" w:cs="Arial"/>
          <w:color w:val="auto"/>
          <w:sz w:val="22"/>
          <w:szCs w:val="22"/>
        </w:rPr>
      </w:pPr>
      <w:r>
        <w:rPr>
          <w:rStyle w:val="apple-converted-space"/>
          <w:rFonts w:ascii="Arial" w:hAnsi="Arial" w:cs="Arial"/>
          <w:color w:val="auto"/>
          <w:sz w:val="22"/>
          <w:szCs w:val="22"/>
          <w:u w:val="single"/>
        </w:rPr>
        <w:t>CAHELP:</w:t>
      </w:r>
      <w:r>
        <w:rPr>
          <w:rStyle w:val="apple-converted-space"/>
          <w:rFonts w:ascii="Arial" w:hAnsi="Arial" w:cs="Arial"/>
          <w:color w:val="auto"/>
          <w:sz w:val="22"/>
          <w:szCs w:val="22"/>
        </w:rPr>
        <w:t xml:space="preserve">  The Chair introduced Alani </w:t>
      </w:r>
      <w:proofErr w:type="spellStart"/>
      <w:r>
        <w:rPr>
          <w:rStyle w:val="apple-converted-space"/>
          <w:rFonts w:ascii="Arial" w:hAnsi="Arial" w:cs="Arial"/>
          <w:color w:val="auto"/>
          <w:sz w:val="22"/>
          <w:szCs w:val="22"/>
        </w:rPr>
        <w:t>Mundo</w:t>
      </w:r>
      <w:proofErr w:type="spellEnd"/>
      <w:r>
        <w:rPr>
          <w:rStyle w:val="apple-converted-space"/>
          <w:rFonts w:ascii="Arial" w:hAnsi="Arial" w:cs="Arial"/>
          <w:color w:val="auto"/>
          <w:sz w:val="22"/>
          <w:szCs w:val="22"/>
        </w:rPr>
        <w:t xml:space="preserve"> and </w:t>
      </w:r>
      <w:proofErr w:type="spellStart"/>
      <w:r>
        <w:rPr>
          <w:rStyle w:val="apple-converted-space"/>
          <w:rFonts w:ascii="Arial" w:hAnsi="Arial" w:cs="Arial"/>
          <w:color w:val="auto"/>
          <w:sz w:val="22"/>
          <w:szCs w:val="22"/>
        </w:rPr>
        <w:t>Tenille</w:t>
      </w:r>
      <w:proofErr w:type="spellEnd"/>
      <w:r>
        <w:rPr>
          <w:rStyle w:val="apple-converted-space"/>
          <w:rFonts w:ascii="Arial" w:hAnsi="Arial" w:cs="Arial"/>
          <w:color w:val="auto"/>
          <w:sz w:val="22"/>
          <w:szCs w:val="22"/>
        </w:rPr>
        <w:t xml:space="preserve"> Wright, who presented to the committee members.  They reviewed the firms’ organizational chart; CTE programs; their core services; their delivery of services; online resources; outreach &amp; recruitment; future services they would like to offer and success stories.</w:t>
      </w:r>
    </w:p>
    <w:p w14:paraId="7A0F5756" w14:textId="342EC8E9" w:rsidR="00A85FDE" w:rsidRDefault="00A85FDE" w:rsidP="008F7BF8">
      <w:pPr>
        <w:pStyle w:val="p1"/>
        <w:jc w:val="both"/>
        <w:rPr>
          <w:rStyle w:val="apple-converted-space"/>
          <w:rFonts w:ascii="Arial" w:hAnsi="Arial" w:cs="Arial"/>
          <w:color w:val="auto"/>
          <w:sz w:val="22"/>
          <w:szCs w:val="22"/>
        </w:rPr>
      </w:pPr>
      <w:r>
        <w:rPr>
          <w:rStyle w:val="apple-converted-space"/>
          <w:rFonts w:ascii="Arial" w:hAnsi="Arial" w:cs="Arial"/>
          <w:color w:val="auto"/>
          <w:sz w:val="22"/>
          <w:szCs w:val="22"/>
          <w:u w:val="single"/>
        </w:rPr>
        <w:t>CRYROP:</w:t>
      </w:r>
      <w:r>
        <w:rPr>
          <w:rStyle w:val="apple-converted-space"/>
          <w:rFonts w:ascii="Arial" w:hAnsi="Arial" w:cs="Arial"/>
          <w:color w:val="auto"/>
          <w:sz w:val="22"/>
          <w:szCs w:val="22"/>
        </w:rPr>
        <w:t xml:space="preserve">  The Chair introduced Erika Sherman and Chris Junker, both Employment Placement Specialists, who presented to the committee members.  They discussed </w:t>
      </w:r>
      <w:r w:rsidR="00993153">
        <w:rPr>
          <w:rStyle w:val="apple-converted-space"/>
          <w:rFonts w:ascii="Arial" w:hAnsi="Arial" w:cs="Arial"/>
          <w:color w:val="auto"/>
          <w:sz w:val="22"/>
          <w:szCs w:val="22"/>
        </w:rPr>
        <w:t>the goal of their program, their pre-COVID-19 services offered and how these services are now being offered during COVID.</w:t>
      </w:r>
    </w:p>
    <w:p w14:paraId="4CF94109" w14:textId="1B5F3E52" w:rsidR="00993153" w:rsidRDefault="007336F5" w:rsidP="008F7BF8">
      <w:pPr>
        <w:pStyle w:val="p1"/>
        <w:jc w:val="both"/>
        <w:rPr>
          <w:rStyle w:val="apple-converted-space"/>
          <w:rFonts w:ascii="Arial" w:hAnsi="Arial" w:cs="Arial"/>
          <w:color w:val="auto"/>
          <w:sz w:val="22"/>
          <w:szCs w:val="22"/>
        </w:rPr>
      </w:pPr>
      <w:r>
        <w:rPr>
          <w:rStyle w:val="apple-converted-space"/>
          <w:rFonts w:ascii="Arial" w:hAnsi="Arial" w:cs="Arial"/>
          <w:color w:val="auto"/>
          <w:sz w:val="22"/>
          <w:szCs w:val="22"/>
          <w:u w:val="single"/>
        </w:rPr>
        <w:t>Pathways Management Group;</w:t>
      </w:r>
      <w:r>
        <w:rPr>
          <w:rStyle w:val="apple-converted-space"/>
          <w:rFonts w:ascii="Arial" w:hAnsi="Arial" w:cs="Arial"/>
          <w:color w:val="auto"/>
          <w:sz w:val="22"/>
          <w:szCs w:val="22"/>
        </w:rPr>
        <w:t xml:space="preserve">  The Chair introduced </w:t>
      </w:r>
      <w:proofErr w:type="spellStart"/>
      <w:r>
        <w:rPr>
          <w:rStyle w:val="apple-converted-space"/>
          <w:rFonts w:ascii="Arial" w:hAnsi="Arial" w:cs="Arial"/>
          <w:color w:val="auto"/>
          <w:sz w:val="22"/>
          <w:szCs w:val="22"/>
        </w:rPr>
        <w:t>LaVita</w:t>
      </w:r>
      <w:proofErr w:type="spellEnd"/>
      <w:r>
        <w:rPr>
          <w:rStyle w:val="apple-converted-space"/>
          <w:rFonts w:ascii="Arial" w:hAnsi="Arial" w:cs="Arial"/>
          <w:color w:val="auto"/>
          <w:sz w:val="22"/>
          <w:szCs w:val="22"/>
        </w:rPr>
        <w:t xml:space="preserve"> Gold and Maribel De Dios, who provided an overview of their program; the population they serve</w:t>
      </w:r>
      <w:r w:rsidR="00BC7239">
        <w:rPr>
          <w:rStyle w:val="apple-converted-space"/>
          <w:rFonts w:ascii="Arial" w:hAnsi="Arial" w:cs="Arial"/>
          <w:color w:val="auto"/>
          <w:sz w:val="22"/>
          <w:szCs w:val="22"/>
        </w:rPr>
        <w:t>; no cost program services offered; how they have modified their services during COVID and the shared some of their success stories.</w:t>
      </w:r>
    </w:p>
    <w:p w14:paraId="2FE67DB9" w14:textId="4937BCEC" w:rsidR="00B77862" w:rsidRDefault="00B77862" w:rsidP="008F7BF8">
      <w:pPr>
        <w:pStyle w:val="p1"/>
        <w:jc w:val="both"/>
        <w:rPr>
          <w:rStyle w:val="apple-converted-space"/>
          <w:rFonts w:ascii="Arial" w:hAnsi="Arial" w:cs="Arial"/>
          <w:color w:val="auto"/>
          <w:sz w:val="22"/>
          <w:szCs w:val="22"/>
        </w:rPr>
      </w:pPr>
    </w:p>
    <w:p w14:paraId="7A5793E8" w14:textId="51836404" w:rsidR="00B77862" w:rsidRDefault="00B77862" w:rsidP="008F7BF8">
      <w:pPr>
        <w:pStyle w:val="p1"/>
        <w:jc w:val="both"/>
        <w:rPr>
          <w:rStyle w:val="apple-converted-space"/>
          <w:rFonts w:ascii="Arial" w:hAnsi="Arial" w:cs="Arial"/>
          <w:color w:val="auto"/>
          <w:sz w:val="22"/>
          <w:szCs w:val="22"/>
        </w:rPr>
      </w:pPr>
      <w:r>
        <w:rPr>
          <w:rStyle w:val="apple-converted-space"/>
          <w:rFonts w:ascii="Arial" w:hAnsi="Arial" w:cs="Arial"/>
          <w:color w:val="auto"/>
          <w:sz w:val="22"/>
          <w:szCs w:val="22"/>
        </w:rPr>
        <w:t>A discussion ensued about finding ways to connect all of these providers, so we can leverage their services.  Andre Bossieux made a commitment to have all three of the TAY providers involved and noted how important it would be to have them hear these presentations during the Youth meetings.</w:t>
      </w:r>
    </w:p>
    <w:p w14:paraId="38A0D587" w14:textId="0B10E43F" w:rsidR="00666C19" w:rsidRDefault="00666C19" w:rsidP="008F7BF8">
      <w:pPr>
        <w:pStyle w:val="p1"/>
        <w:jc w:val="both"/>
        <w:rPr>
          <w:rStyle w:val="apple-converted-space"/>
          <w:rFonts w:ascii="Arial" w:hAnsi="Arial" w:cs="Arial"/>
          <w:color w:val="auto"/>
          <w:sz w:val="22"/>
          <w:szCs w:val="22"/>
        </w:rPr>
      </w:pPr>
    </w:p>
    <w:p w14:paraId="2210F1EC" w14:textId="77777777" w:rsidR="00706323" w:rsidRDefault="00706323" w:rsidP="008F7BF8">
      <w:pPr>
        <w:pStyle w:val="p1"/>
        <w:jc w:val="both"/>
        <w:rPr>
          <w:rStyle w:val="apple-converted-space"/>
          <w:rFonts w:ascii="Arial" w:hAnsi="Arial" w:cs="Arial"/>
          <w:color w:val="auto"/>
          <w:sz w:val="22"/>
          <w:szCs w:val="22"/>
        </w:rPr>
      </w:pPr>
    </w:p>
    <w:p w14:paraId="7F6AFCFC" w14:textId="2495C569" w:rsidR="00666C19" w:rsidRDefault="00666C19" w:rsidP="008F7BF8">
      <w:pPr>
        <w:pStyle w:val="p1"/>
        <w:jc w:val="both"/>
        <w:rPr>
          <w:rStyle w:val="apple-converted-space"/>
          <w:rFonts w:ascii="Arial" w:hAnsi="Arial" w:cs="Arial"/>
          <w:b/>
          <w:color w:val="auto"/>
          <w:sz w:val="22"/>
          <w:szCs w:val="22"/>
        </w:rPr>
      </w:pPr>
      <w:r>
        <w:rPr>
          <w:rStyle w:val="apple-converted-space"/>
          <w:rFonts w:ascii="Arial" w:hAnsi="Arial" w:cs="Arial"/>
          <w:b/>
          <w:color w:val="auto"/>
          <w:sz w:val="22"/>
          <w:szCs w:val="22"/>
        </w:rPr>
        <w:t>7)  How Do We Define Success</w:t>
      </w:r>
    </w:p>
    <w:p w14:paraId="20C31321" w14:textId="5706FE5E" w:rsidR="00666C19" w:rsidRPr="00666C19" w:rsidRDefault="00666C19" w:rsidP="008F7BF8">
      <w:pPr>
        <w:pStyle w:val="p1"/>
        <w:jc w:val="both"/>
        <w:rPr>
          <w:rStyle w:val="apple-converted-space"/>
          <w:rFonts w:ascii="Arial" w:hAnsi="Arial" w:cs="Arial"/>
          <w:color w:val="auto"/>
          <w:sz w:val="22"/>
          <w:szCs w:val="22"/>
        </w:rPr>
      </w:pPr>
      <w:r>
        <w:rPr>
          <w:rStyle w:val="apple-converted-space"/>
          <w:rFonts w:ascii="Arial" w:hAnsi="Arial" w:cs="Arial"/>
          <w:color w:val="auto"/>
          <w:sz w:val="22"/>
          <w:szCs w:val="22"/>
        </w:rPr>
        <w:t>The Chair led the discussion, which included how we can best gauge our success in these programs.  The members discussed the need for data to determine how many Youth we are serving and what percentage of the population that represents; determining the various categorie</w:t>
      </w:r>
      <w:r w:rsidR="000D6F7F">
        <w:rPr>
          <w:rStyle w:val="apple-converted-space"/>
          <w:rFonts w:ascii="Arial" w:hAnsi="Arial" w:cs="Arial"/>
          <w:color w:val="auto"/>
          <w:sz w:val="22"/>
          <w:szCs w:val="22"/>
        </w:rPr>
        <w:t>s that each Youth falls under and how our funding can best be allocated to meet those needs.  Focusing on the areas where we have been successful is important to the overall effectiveness of our efforts.  The goal is to obtain the information needed to help serve the most Youth possible, in the most efficient way.</w:t>
      </w:r>
    </w:p>
    <w:p w14:paraId="71E933AD" w14:textId="77777777" w:rsidR="00220C1C" w:rsidRDefault="00220C1C" w:rsidP="008F7BF8">
      <w:pPr>
        <w:pStyle w:val="p1"/>
        <w:jc w:val="both"/>
        <w:rPr>
          <w:rStyle w:val="apple-converted-space"/>
          <w:rFonts w:ascii="Arial" w:hAnsi="Arial" w:cs="Arial"/>
          <w:color w:val="auto"/>
          <w:sz w:val="22"/>
          <w:szCs w:val="22"/>
        </w:rPr>
      </w:pPr>
    </w:p>
    <w:p w14:paraId="2049392D" w14:textId="34233D9A" w:rsidR="00013C99" w:rsidRDefault="00013C99" w:rsidP="008F7BF8">
      <w:pPr>
        <w:pStyle w:val="p1"/>
        <w:jc w:val="both"/>
        <w:rPr>
          <w:rStyle w:val="apple-converted-space"/>
          <w:rFonts w:ascii="Arial" w:hAnsi="Arial" w:cs="Arial"/>
          <w:color w:val="auto"/>
          <w:sz w:val="22"/>
          <w:szCs w:val="22"/>
        </w:rPr>
      </w:pPr>
    </w:p>
    <w:p w14:paraId="5F802C82" w14:textId="4D2A943E" w:rsidR="00F4102C" w:rsidRPr="00A05494" w:rsidRDefault="00F4102C" w:rsidP="008F7BF8">
      <w:pPr>
        <w:pStyle w:val="p1"/>
        <w:jc w:val="both"/>
        <w:rPr>
          <w:rFonts w:ascii="Arial" w:hAnsi="Arial" w:cs="Arial"/>
          <w:b/>
          <w:color w:val="auto"/>
          <w:sz w:val="22"/>
          <w:szCs w:val="22"/>
          <w:u w:val="single"/>
        </w:rPr>
      </w:pPr>
      <w:r w:rsidRPr="00A05494">
        <w:rPr>
          <w:rStyle w:val="apple-converted-space"/>
          <w:rFonts w:ascii="Arial" w:hAnsi="Arial" w:cs="Arial"/>
          <w:b/>
          <w:color w:val="auto"/>
          <w:sz w:val="22"/>
          <w:szCs w:val="22"/>
          <w:u w:val="single"/>
        </w:rPr>
        <w:t>ADJOURNMENT</w:t>
      </w:r>
    </w:p>
    <w:p w14:paraId="6279EC48" w14:textId="77777777" w:rsidR="00494A0E" w:rsidRPr="00A05494" w:rsidRDefault="00494A0E" w:rsidP="008F7BF8">
      <w:pPr>
        <w:pStyle w:val="p1"/>
        <w:jc w:val="both"/>
        <w:rPr>
          <w:rFonts w:ascii="Arial" w:hAnsi="Arial" w:cs="Arial"/>
          <w:color w:val="auto"/>
          <w:sz w:val="22"/>
          <w:szCs w:val="22"/>
        </w:rPr>
      </w:pPr>
    </w:p>
    <w:p w14:paraId="53385DF4" w14:textId="512AF103" w:rsidR="003D25BD" w:rsidRPr="00A05494" w:rsidRDefault="003D25BD" w:rsidP="008F7BF8">
      <w:pPr>
        <w:pStyle w:val="p1"/>
        <w:jc w:val="both"/>
        <w:rPr>
          <w:rFonts w:ascii="Arial" w:hAnsi="Arial" w:cs="Arial"/>
          <w:color w:val="auto"/>
          <w:sz w:val="22"/>
          <w:szCs w:val="22"/>
        </w:rPr>
      </w:pPr>
      <w:r w:rsidRPr="00A05494">
        <w:rPr>
          <w:rFonts w:ascii="Arial" w:hAnsi="Arial" w:cs="Arial"/>
          <w:color w:val="auto"/>
          <w:sz w:val="22"/>
          <w:szCs w:val="22"/>
        </w:rPr>
        <w:t xml:space="preserve">Chair called for a motion to adjourn.  </w:t>
      </w:r>
      <w:r w:rsidR="00675DBE">
        <w:rPr>
          <w:rFonts w:ascii="Arial" w:hAnsi="Arial" w:cs="Arial"/>
          <w:color w:val="auto"/>
          <w:sz w:val="22"/>
          <w:szCs w:val="22"/>
        </w:rPr>
        <w:t>Will Sterling</w:t>
      </w:r>
      <w:r w:rsidR="00427705" w:rsidRPr="00A05494">
        <w:rPr>
          <w:rFonts w:ascii="Arial" w:hAnsi="Arial" w:cs="Arial"/>
          <w:color w:val="auto"/>
          <w:sz w:val="22"/>
          <w:szCs w:val="22"/>
        </w:rPr>
        <w:t xml:space="preserve"> motioned</w:t>
      </w:r>
      <w:r w:rsidR="00675DBE">
        <w:rPr>
          <w:rFonts w:ascii="Arial" w:hAnsi="Arial" w:cs="Arial"/>
          <w:color w:val="auto"/>
          <w:sz w:val="22"/>
          <w:szCs w:val="22"/>
        </w:rPr>
        <w:t>; Lowell King</w:t>
      </w:r>
      <w:r w:rsidRPr="00A05494">
        <w:rPr>
          <w:rFonts w:ascii="Arial" w:hAnsi="Arial" w:cs="Arial"/>
          <w:color w:val="auto"/>
          <w:sz w:val="22"/>
          <w:szCs w:val="22"/>
        </w:rPr>
        <w:t xml:space="preserve"> seconded</w:t>
      </w:r>
      <w:r w:rsidR="007F7B89" w:rsidRPr="00A05494">
        <w:rPr>
          <w:rFonts w:ascii="Arial" w:hAnsi="Arial" w:cs="Arial"/>
          <w:color w:val="auto"/>
          <w:sz w:val="22"/>
          <w:szCs w:val="22"/>
        </w:rPr>
        <w:t xml:space="preserve"> the motion</w:t>
      </w:r>
      <w:r w:rsidRPr="00A05494">
        <w:rPr>
          <w:rFonts w:ascii="Arial" w:hAnsi="Arial" w:cs="Arial"/>
          <w:color w:val="auto"/>
          <w:sz w:val="22"/>
          <w:szCs w:val="22"/>
        </w:rPr>
        <w:t>.  None opposed; motion carried.</w:t>
      </w:r>
    </w:p>
    <w:p w14:paraId="3479349B" w14:textId="77777777" w:rsidR="003D25BD" w:rsidRPr="00A05494" w:rsidRDefault="003D25BD" w:rsidP="008F7BF8">
      <w:pPr>
        <w:pStyle w:val="p1"/>
        <w:jc w:val="both"/>
        <w:rPr>
          <w:rFonts w:ascii="Arial" w:hAnsi="Arial" w:cs="Arial"/>
          <w:color w:val="auto"/>
          <w:sz w:val="22"/>
          <w:szCs w:val="22"/>
        </w:rPr>
      </w:pPr>
    </w:p>
    <w:p w14:paraId="28E3E56B" w14:textId="75C98251" w:rsidR="001B2669" w:rsidRPr="00A05494" w:rsidRDefault="00C32EAE" w:rsidP="008F7BF8">
      <w:pPr>
        <w:jc w:val="both"/>
        <w:rPr>
          <w:rFonts w:cs="Arial"/>
        </w:rPr>
      </w:pPr>
      <w:r w:rsidRPr="00A05494">
        <w:rPr>
          <w:rFonts w:cs="Arial"/>
        </w:rPr>
        <w:t>M</w:t>
      </w:r>
      <w:r w:rsidR="00D11881" w:rsidRPr="00A05494">
        <w:rPr>
          <w:rFonts w:cs="Arial"/>
        </w:rPr>
        <w:t xml:space="preserve">eeting </w:t>
      </w:r>
      <w:r w:rsidR="00B806C9" w:rsidRPr="00A05494">
        <w:rPr>
          <w:rFonts w:cs="Arial"/>
        </w:rPr>
        <w:t>adjourned</w:t>
      </w:r>
      <w:r w:rsidR="00D11881" w:rsidRPr="00A05494">
        <w:rPr>
          <w:rFonts w:cs="Arial"/>
        </w:rPr>
        <w:t xml:space="preserve"> at </w:t>
      </w:r>
      <w:r w:rsidR="00706323">
        <w:rPr>
          <w:rFonts w:cs="Arial"/>
        </w:rPr>
        <w:t>12:29 p.m.</w:t>
      </w:r>
    </w:p>
    <w:p w14:paraId="49E4FBCF" w14:textId="77777777" w:rsidR="001B2669" w:rsidRPr="00A05494" w:rsidRDefault="001B2669" w:rsidP="008F7BF8">
      <w:pPr>
        <w:jc w:val="both"/>
        <w:rPr>
          <w:rFonts w:cs="Arial"/>
        </w:rPr>
      </w:pPr>
    </w:p>
    <w:p w14:paraId="534A71A6" w14:textId="0845A11B" w:rsidR="00875560" w:rsidRPr="00A05494" w:rsidRDefault="00D11881" w:rsidP="008F7BF8">
      <w:pPr>
        <w:jc w:val="both"/>
        <w:rPr>
          <w:rFonts w:cs="Arial"/>
          <w:b/>
        </w:rPr>
      </w:pPr>
      <w:r w:rsidRPr="00A05494">
        <w:rPr>
          <w:rFonts w:cs="Arial"/>
        </w:rPr>
        <w:t xml:space="preserve">The next WDB </w:t>
      </w:r>
      <w:r w:rsidR="00B32945" w:rsidRPr="00A05494">
        <w:rPr>
          <w:rFonts w:cs="Arial"/>
        </w:rPr>
        <w:t>Youth</w:t>
      </w:r>
      <w:r w:rsidR="00E468ED" w:rsidRPr="00A05494">
        <w:rPr>
          <w:rFonts w:cs="Arial"/>
        </w:rPr>
        <w:t xml:space="preserve"> </w:t>
      </w:r>
      <w:r w:rsidR="00712C44" w:rsidRPr="00A05494">
        <w:rPr>
          <w:rFonts w:cs="Arial"/>
        </w:rPr>
        <w:t xml:space="preserve">Committee </w:t>
      </w:r>
      <w:r w:rsidRPr="00A05494">
        <w:rPr>
          <w:rFonts w:cs="Arial"/>
        </w:rPr>
        <w:t>meeting is scheduled for Wednesday,</w:t>
      </w:r>
      <w:r w:rsidR="0010785D">
        <w:rPr>
          <w:rFonts w:cs="Arial"/>
        </w:rPr>
        <w:t xml:space="preserve"> </w:t>
      </w:r>
      <w:r w:rsidR="00706323">
        <w:rPr>
          <w:rFonts w:cs="Arial"/>
        </w:rPr>
        <w:t>August 19</w:t>
      </w:r>
      <w:r w:rsidR="00FB09FD">
        <w:rPr>
          <w:rFonts w:cs="Arial"/>
        </w:rPr>
        <w:t>, 2020</w:t>
      </w:r>
      <w:r w:rsidR="00494A0E" w:rsidRPr="00A05494">
        <w:rPr>
          <w:rFonts w:cs="Arial"/>
        </w:rPr>
        <w:t xml:space="preserve"> </w:t>
      </w:r>
      <w:r w:rsidR="00E468ED" w:rsidRPr="00A05494">
        <w:rPr>
          <w:rFonts w:cs="Arial"/>
        </w:rPr>
        <w:t xml:space="preserve">at </w:t>
      </w:r>
      <w:r w:rsidR="00675DBE">
        <w:rPr>
          <w:rFonts w:cs="Arial"/>
        </w:rPr>
        <w:t>11:0</w:t>
      </w:r>
      <w:r w:rsidR="00F41A2E" w:rsidRPr="00A05494">
        <w:rPr>
          <w:rFonts w:cs="Arial"/>
        </w:rPr>
        <w:t>0</w:t>
      </w:r>
      <w:r w:rsidR="00E468ED" w:rsidRPr="00A05494">
        <w:rPr>
          <w:rFonts w:cs="Arial"/>
        </w:rPr>
        <w:t xml:space="preserve"> </w:t>
      </w:r>
      <w:r w:rsidR="00675DBE">
        <w:rPr>
          <w:rFonts w:cs="Arial"/>
        </w:rPr>
        <w:t>a</w:t>
      </w:r>
      <w:r w:rsidR="00494A0E" w:rsidRPr="00A05494">
        <w:rPr>
          <w:rFonts w:cs="Arial"/>
        </w:rPr>
        <w:t>.</w:t>
      </w:r>
      <w:r w:rsidR="00F41A2E" w:rsidRPr="00A05494">
        <w:rPr>
          <w:rFonts w:cs="Arial"/>
        </w:rPr>
        <w:t>m</w:t>
      </w:r>
      <w:r w:rsidR="00494A0E" w:rsidRPr="00A05494">
        <w:rPr>
          <w:rFonts w:cs="Arial"/>
        </w:rPr>
        <w:t>.</w:t>
      </w:r>
      <w:r w:rsidR="00C25988" w:rsidRPr="00A05494">
        <w:rPr>
          <w:rFonts w:cs="Arial"/>
        </w:rPr>
        <w:t xml:space="preserve"> </w:t>
      </w:r>
      <w:r w:rsidRPr="00A05494">
        <w:rPr>
          <w:rFonts w:cs="Arial"/>
        </w:rPr>
        <w:t>t</w:t>
      </w:r>
      <w:r w:rsidR="00B32945" w:rsidRPr="00A05494">
        <w:rPr>
          <w:rFonts w:cs="Arial"/>
        </w:rPr>
        <w:t xml:space="preserve">o be held </w:t>
      </w:r>
      <w:r w:rsidR="00675DBE">
        <w:rPr>
          <w:rFonts w:cs="Arial"/>
        </w:rPr>
        <w:t>via Zoom Conference.</w:t>
      </w:r>
    </w:p>
    <w:p w14:paraId="69F6DD9F" w14:textId="77777777" w:rsidR="00F0478F" w:rsidRPr="00A05494" w:rsidRDefault="00F0478F" w:rsidP="008F7BF8">
      <w:pPr>
        <w:jc w:val="both"/>
        <w:rPr>
          <w:rFonts w:cs="Arial"/>
        </w:rPr>
      </w:pPr>
    </w:p>
    <w:p w14:paraId="23CD5424" w14:textId="77777777" w:rsidR="008C7217" w:rsidRPr="00A05494" w:rsidRDefault="008C7217" w:rsidP="008F7BF8">
      <w:pPr>
        <w:pStyle w:val="NoSpacing"/>
        <w:jc w:val="both"/>
        <w:rPr>
          <w:rFonts w:ascii="Arial" w:hAnsi="Arial" w:cs="Arial"/>
        </w:rPr>
      </w:pPr>
    </w:p>
    <w:p w14:paraId="60BFB67E" w14:textId="59796D8D" w:rsidR="003C227F" w:rsidRPr="00A05494" w:rsidRDefault="00F21EE6" w:rsidP="00F21EE6">
      <w:pPr>
        <w:pStyle w:val="NoSpacing"/>
        <w:ind w:left="5040" w:firstLine="720"/>
        <w:jc w:val="both"/>
        <w:rPr>
          <w:rFonts w:ascii="Arial" w:hAnsi="Arial" w:cs="Arial"/>
        </w:rPr>
      </w:pPr>
      <w:r>
        <w:rPr>
          <w:rFonts w:ascii="Arial" w:hAnsi="Arial" w:cs="Arial"/>
        </w:rPr>
        <w:t xml:space="preserve">         </w:t>
      </w:r>
      <w:bookmarkStart w:id="0" w:name="_GoBack"/>
      <w:bookmarkEnd w:id="0"/>
      <w:r>
        <w:rPr>
          <w:noProof/>
        </w:rPr>
        <w:drawing>
          <wp:inline distT="0" distB="0" distL="0" distR="0" wp14:anchorId="08A745AD" wp14:editId="7CFA4908">
            <wp:extent cx="1886989" cy="4299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nic Signature - Devra.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57314" cy="445932"/>
                    </a:xfrm>
                    <a:prstGeom prst="rect">
                      <a:avLst/>
                    </a:prstGeom>
                  </pic:spPr>
                </pic:pic>
              </a:graphicData>
            </a:graphic>
          </wp:inline>
        </w:drawing>
      </w:r>
      <w:r>
        <w:rPr>
          <w:rFonts w:ascii="Arial" w:hAnsi="Arial" w:cs="Arial"/>
        </w:rPr>
        <w:tab/>
      </w:r>
      <w:r>
        <w:rPr>
          <w:rFonts w:ascii="Arial" w:hAnsi="Arial" w:cs="Arial"/>
        </w:rPr>
        <w:tab/>
      </w:r>
      <w:r w:rsidR="003C227F" w:rsidRPr="00A05494">
        <w:rPr>
          <w:rFonts w:ascii="Arial" w:hAnsi="Arial" w:cs="Arial"/>
        </w:rPr>
        <w:t>_______________________________</w:t>
      </w:r>
    </w:p>
    <w:p w14:paraId="01994D14" w14:textId="59900E00" w:rsidR="008C7217" w:rsidRPr="00A05494" w:rsidRDefault="003C227F" w:rsidP="008F7BF8">
      <w:pPr>
        <w:pStyle w:val="NoSpacing"/>
        <w:jc w:val="both"/>
        <w:rPr>
          <w:rFonts w:ascii="Arial" w:hAnsi="Arial" w:cs="Arial"/>
        </w:rPr>
      </w:pPr>
      <w:r w:rsidRPr="00A05494">
        <w:rPr>
          <w:rFonts w:ascii="Arial" w:hAnsi="Arial" w:cs="Arial"/>
        </w:rPr>
        <w:tab/>
      </w:r>
      <w:r w:rsidRPr="00A05494">
        <w:rPr>
          <w:rFonts w:ascii="Arial" w:hAnsi="Arial" w:cs="Arial"/>
        </w:rPr>
        <w:tab/>
      </w:r>
      <w:r w:rsidRPr="00A05494">
        <w:rPr>
          <w:rFonts w:ascii="Arial" w:hAnsi="Arial" w:cs="Arial"/>
        </w:rPr>
        <w:tab/>
      </w:r>
      <w:r w:rsidRPr="00A05494">
        <w:rPr>
          <w:rFonts w:ascii="Arial" w:hAnsi="Arial" w:cs="Arial"/>
        </w:rPr>
        <w:tab/>
      </w:r>
      <w:r w:rsidRPr="00A05494">
        <w:rPr>
          <w:rFonts w:ascii="Arial" w:hAnsi="Arial" w:cs="Arial"/>
        </w:rPr>
        <w:tab/>
      </w:r>
      <w:r w:rsidRPr="00A05494">
        <w:rPr>
          <w:rFonts w:ascii="Arial" w:hAnsi="Arial" w:cs="Arial"/>
        </w:rPr>
        <w:tab/>
      </w:r>
      <w:r w:rsidRPr="00A05494">
        <w:rPr>
          <w:rFonts w:ascii="Arial" w:hAnsi="Arial" w:cs="Arial"/>
        </w:rPr>
        <w:tab/>
      </w:r>
      <w:r w:rsidRPr="00A05494">
        <w:rPr>
          <w:rFonts w:ascii="Arial" w:hAnsi="Arial" w:cs="Arial"/>
        </w:rPr>
        <w:tab/>
      </w:r>
      <w:r w:rsidR="008C7217" w:rsidRPr="00A05494">
        <w:rPr>
          <w:rFonts w:ascii="Arial" w:hAnsi="Arial" w:cs="Arial"/>
        </w:rPr>
        <w:tab/>
        <w:t>Devra Bell – WDB Secretary</w:t>
      </w:r>
    </w:p>
    <w:p w14:paraId="4A4AE5CB" w14:textId="00904E1C" w:rsidR="00D81E3E" w:rsidRPr="00A05494" w:rsidRDefault="00D81E3E" w:rsidP="008F7BF8">
      <w:pPr>
        <w:jc w:val="both"/>
        <w:rPr>
          <w:rFonts w:cs="Arial"/>
        </w:rPr>
      </w:pPr>
    </w:p>
    <w:sectPr w:rsidR="00D81E3E" w:rsidRPr="00A05494" w:rsidSect="00C47243">
      <w:footerReference w:type="default" r:id="rId9"/>
      <w:headerReference w:type="first" r:id="rId10"/>
      <w:pgSz w:w="12240" w:h="15840"/>
      <w:pgMar w:top="720" w:right="1296" w:bottom="576" w:left="1296"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0E780" w14:textId="77777777" w:rsidR="00A9443E" w:rsidRDefault="00A9443E" w:rsidP="00A65B8A">
      <w:r>
        <w:separator/>
      </w:r>
    </w:p>
  </w:endnote>
  <w:endnote w:type="continuationSeparator" w:id="0">
    <w:p w14:paraId="54AD7D8C" w14:textId="77777777" w:rsidR="00A9443E" w:rsidRDefault="00A9443E" w:rsidP="00A6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BBD1" w14:textId="36D60DB8" w:rsidR="00074A0A" w:rsidRPr="00074A0A" w:rsidRDefault="00706323">
    <w:pPr>
      <w:pStyle w:val="Footer"/>
      <w:rPr>
        <w:b/>
        <w:sz w:val="16"/>
        <w:szCs w:val="16"/>
      </w:rPr>
    </w:pPr>
    <w:r>
      <w:rPr>
        <w:b/>
        <w:sz w:val="16"/>
        <w:szCs w:val="16"/>
      </w:rPr>
      <w:t>WDB July 15</w:t>
    </w:r>
    <w:r w:rsidR="00FA27A0">
      <w:rPr>
        <w:b/>
        <w:sz w:val="16"/>
        <w:szCs w:val="16"/>
      </w:rPr>
      <w:t xml:space="preserve">, </w:t>
    </w:r>
    <w:r w:rsidR="00C47243">
      <w:rPr>
        <w:b/>
        <w:sz w:val="16"/>
        <w:szCs w:val="16"/>
      </w:rPr>
      <w:t>2020</w:t>
    </w:r>
    <w:r w:rsidR="00C32EAE">
      <w:rPr>
        <w:b/>
        <w:sz w:val="16"/>
        <w:szCs w:val="16"/>
      </w:rPr>
      <w:t xml:space="preserve"> Youth Committee Meeting Notes</w:t>
    </w:r>
  </w:p>
  <w:p w14:paraId="655C2960" w14:textId="77777777" w:rsidR="00784103" w:rsidRDefault="00784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A2CB" w14:textId="77777777" w:rsidR="00A9443E" w:rsidRDefault="00A9443E" w:rsidP="00A65B8A">
      <w:r>
        <w:separator/>
      </w:r>
    </w:p>
  </w:footnote>
  <w:footnote w:type="continuationSeparator" w:id="0">
    <w:p w14:paraId="1E02D076" w14:textId="77777777" w:rsidR="00A9443E" w:rsidRDefault="00A9443E" w:rsidP="00A6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C8461" w14:textId="305A743C" w:rsidR="00D81C11" w:rsidRDefault="00D81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00E"/>
    <w:multiLevelType w:val="hybridMultilevel"/>
    <w:tmpl w:val="43CAED96"/>
    <w:lvl w:ilvl="0" w:tplc="04090011">
      <w:start w:val="1"/>
      <w:numFmt w:val="decimal"/>
      <w:lvlText w:val="%1)"/>
      <w:lvlJc w:val="left"/>
      <w:pPr>
        <w:ind w:left="720" w:hanging="360"/>
      </w:pPr>
      <w:rPr>
        <w:rFonts w:hint="default"/>
      </w:rPr>
    </w:lvl>
    <w:lvl w:ilvl="1" w:tplc="560EE19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73552"/>
    <w:multiLevelType w:val="hybridMultilevel"/>
    <w:tmpl w:val="A39E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61A2"/>
    <w:multiLevelType w:val="hybridMultilevel"/>
    <w:tmpl w:val="904E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F070D"/>
    <w:multiLevelType w:val="hybridMultilevel"/>
    <w:tmpl w:val="C4D0FB8E"/>
    <w:lvl w:ilvl="0" w:tplc="CEB0B3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C777B7"/>
    <w:multiLevelType w:val="hybridMultilevel"/>
    <w:tmpl w:val="7B0CD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83228"/>
    <w:multiLevelType w:val="multilevel"/>
    <w:tmpl w:val="ECF4E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00840"/>
    <w:multiLevelType w:val="hybridMultilevel"/>
    <w:tmpl w:val="F5D8148A"/>
    <w:lvl w:ilvl="0" w:tplc="C71886F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5BE0AE6"/>
    <w:multiLevelType w:val="hybridMultilevel"/>
    <w:tmpl w:val="4122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FE8"/>
    <w:multiLevelType w:val="hybridMultilevel"/>
    <w:tmpl w:val="8810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D20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EFE2E75"/>
    <w:multiLevelType w:val="hybridMultilevel"/>
    <w:tmpl w:val="5DE8E23E"/>
    <w:lvl w:ilvl="0" w:tplc="013CA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B37FE"/>
    <w:multiLevelType w:val="hybridMultilevel"/>
    <w:tmpl w:val="91C6E2FC"/>
    <w:lvl w:ilvl="0" w:tplc="013CA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778DA"/>
    <w:multiLevelType w:val="hybridMultilevel"/>
    <w:tmpl w:val="48DC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D08BA"/>
    <w:multiLevelType w:val="hybridMultilevel"/>
    <w:tmpl w:val="DD56C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670C32"/>
    <w:multiLevelType w:val="hybridMultilevel"/>
    <w:tmpl w:val="2C8434A4"/>
    <w:lvl w:ilvl="0" w:tplc="FD66CD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04705"/>
    <w:multiLevelType w:val="hybridMultilevel"/>
    <w:tmpl w:val="8668A402"/>
    <w:lvl w:ilvl="0" w:tplc="9DC05CE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5437B2B"/>
    <w:multiLevelType w:val="hybridMultilevel"/>
    <w:tmpl w:val="C0C8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F0455"/>
    <w:multiLevelType w:val="hybridMultilevel"/>
    <w:tmpl w:val="489E6944"/>
    <w:lvl w:ilvl="0" w:tplc="467EE4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7D73E56"/>
    <w:multiLevelType w:val="hybridMultilevel"/>
    <w:tmpl w:val="A3046070"/>
    <w:lvl w:ilvl="0" w:tplc="4C548A9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15"/>
  </w:num>
  <w:num w:numId="5">
    <w:abstractNumId w:val="7"/>
  </w:num>
  <w:num w:numId="6">
    <w:abstractNumId w:val="1"/>
  </w:num>
  <w:num w:numId="7">
    <w:abstractNumId w:val="9"/>
  </w:num>
  <w:num w:numId="8">
    <w:abstractNumId w:val="0"/>
  </w:num>
  <w:num w:numId="9">
    <w:abstractNumId w:val="4"/>
  </w:num>
  <w:num w:numId="10">
    <w:abstractNumId w:val="18"/>
  </w:num>
  <w:num w:numId="11">
    <w:abstractNumId w:val="16"/>
  </w:num>
  <w:num w:numId="12">
    <w:abstractNumId w:val="2"/>
  </w:num>
  <w:num w:numId="13">
    <w:abstractNumId w:val="3"/>
  </w:num>
  <w:num w:numId="14">
    <w:abstractNumId w:val="14"/>
  </w:num>
  <w:num w:numId="15">
    <w:abstractNumId w:val="5"/>
  </w:num>
  <w:num w:numId="16">
    <w:abstractNumId w:val="10"/>
  </w:num>
  <w:num w:numId="17">
    <w:abstractNumId w:val="11"/>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38"/>
    <w:rsid w:val="0001253B"/>
    <w:rsid w:val="00013C99"/>
    <w:rsid w:val="00016BDD"/>
    <w:rsid w:val="00022259"/>
    <w:rsid w:val="00026A77"/>
    <w:rsid w:val="00045CFB"/>
    <w:rsid w:val="00047346"/>
    <w:rsid w:val="00052250"/>
    <w:rsid w:val="0006006C"/>
    <w:rsid w:val="00063F08"/>
    <w:rsid w:val="00064047"/>
    <w:rsid w:val="00074A0A"/>
    <w:rsid w:val="000776DE"/>
    <w:rsid w:val="000865DC"/>
    <w:rsid w:val="000920DF"/>
    <w:rsid w:val="000A0ED4"/>
    <w:rsid w:val="000A3CC8"/>
    <w:rsid w:val="000A5D0D"/>
    <w:rsid w:val="000A73F4"/>
    <w:rsid w:val="000B2666"/>
    <w:rsid w:val="000D110B"/>
    <w:rsid w:val="000D6F7F"/>
    <w:rsid w:val="000E1C5B"/>
    <w:rsid w:val="000E459C"/>
    <w:rsid w:val="000E4866"/>
    <w:rsid w:val="000E6E22"/>
    <w:rsid w:val="000E7160"/>
    <w:rsid w:val="000F27A9"/>
    <w:rsid w:val="00105B02"/>
    <w:rsid w:val="0010785D"/>
    <w:rsid w:val="00112C45"/>
    <w:rsid w:val="00121CC5"/>
    <w:rsid w:val="00127A3F"/>
    <w:rsid w:val="00127CED"/>
    <w:rsid w:val="00144CA9"/>
    <w:rsid w:val="001546D5"/>
    <w:rsid w:val="00162CE4"/>
    <w:rsid w:val="00165CEF"/>
    <w:rsid w:val="001667A3"/>
    <w:rsid w:val="00171909"/>
    <w:rsid w:val="001770F7"/>
    <w:rsid w:val="00180F4C"/>
    <w:rsid w:val="00184E4C"/>
    <w:rsid w:val="00186194"/>
    <w:rsid w:val="001A0CD7"/>
    <w:rsid w:val="001A1748"/>
    <w:rsid w:val="001A1B53"/>
    <w:rsid w:val="001A20F7"/>
    <w:rsid w:val="001A5553"/>
    <w:rsid w:val="001B2669"/>
    <w:rsid w:val="001B6758"/>
    <w:rsid w:val="001C5381"/>
    <w:rsid w:val="001D2DA7"/>
    <w:rsid w:val="001D3126"/>
    <w:rsid w:val="001D6410"/>
    <w:rsid w:val="001E1F3E"/>
    <w:rsid w:val="001E3DF5"/>
    <w:rsid w:val="001E40C1"/>
    <w:rsid w:val="001E4B6F"/>
    <w:rsid w:val="001E7F46"/>
    <w:rsid w:val="001F1264"/>
    <w:rsid w:val="00206204"/>
    <w:rsid w:val="002073E0"/>
    <w:rsid w:val="00220C1C"/>
    <w:rsid w:val="002246E8"/>
    <w:rsid w:val="00225452"/>
    <w:rsid w:val="002271AA"/>
    <w:rsid w:val="00232932"/>
    <w:rsid w:val="002513DD"/>
    <w:rsid w:val="00255239"/>
    <w:rsid w:val="002605E9"/>
    <w:rsid w:val="00271211"/>
    <w:rsid w:val="0027362E"/>
    <w:rsid w:val="0028053F"/>
    <w:rsid w:val="0028418E"/>
    <w:rsid w:val="00286C64"/>
    <w:rsid w:val="00293C7C"/>
    <w:rsid w:val="00295322"/>
    <w:rsid w:val="002975B4"/>
    <w:rsid w:val="002A5FC1"/>
    <w:rsid w:val="002A7057"/>
    <w:rsid w:val="002B070A"/>
    <w:rsid w:val="002B3E4E"/>
    <w:rsid w:val="002B4261"/>
    <w:rsid w:val="002B5296"/>
    <w:rsid w:val="002C30E0"/>
    <w:rsid w:val="002C6178"/>
    <w:rsid w:val="002C6750"/>
    <w:rsid w:val="002D0DE5"/>
    <w:rsid w:val="002E09F8"/>
    <w:rsid w:val="002E4881"/>
    <w:rsid w:val="002E4E38"/>
    <w:rsid w:val="002E571C"/>
    <w:rsid w:val="002F4F53"/>
    <w:rsid w:val="003112FE"/>
    <w:rsid w:val="00311EFE"/>
    <w:rsid w:val="00317CF5"/>
    <w:rsid w:val="00325114"/>
    <w:rsid w:val="003303D9"/>
    <w:rsid w:val="00332B07"/>
    <w:rsid w:val="00337FE5"/>
    <w:rsid w:val="003407E9"/>
    <w:rsid w:val="00350062"/>
    <w:rsid w:val="00356F92"/>
    <w:rsid w:val="00373794"/>
    <w:rsid w:val="00376A52"/>
    <w:rsid w:val="003836C3"/>
    <w:rsid w:val="0039475B"/>
    <w:rsid w:val="003966EC"/>
    <w:rsid w:val="003A13C3"/>
    <w:rsid w:val="003A30B7"/>
    <w:rsid w:val="003A4CC5"/>
    <w:rsid w:val="003A6CF3"/>
    <w:rsid w:val="003B2AFE"/>
    <w:rsid w:val="003C227F"/>
    <w:rsid w:val="003C29FF"/>
    <w:rsid w:val="003D0F3D"/>
    <w:rsid w:val="003D25BD"/>
    <w:rsid w:val="003D7927"/>
    <w:rsid w:val="003E76CE"/>
    <w:rsid w:val="003F26F2"/>
    <w:rsid w:val="003F4E2B"/>
    <w:rsid w:val="00424223"/>
    <w:rsid w:val="00425194"/>
    <w:rsid w:val="0042571A"/>
    <w:rsid w:val="00425F25"/>
    <w:rsid w:val="00427705"/>
    <w:rsid w:val="0044321B"/>
    <w:rsid w:val="0044417E"/>
    <w:rsid w:val="0044438C"/>
    <w:rsid w:val="0045379D"/>
    <w:rsid w:val="004704CB"/>
    <w:rsid w:val="004709DA"/>
    <w:rsid w:val="004839B5"/>
    <w:rsid w:val="004841F7"/>
    <w:rsid w:val="004846BA"/>
    <w:rsid w:val="00494A0E"/>
    <w:rsid w:val="004A6E40"/>
    <w:rsid w:val="004A73E4"/>
    <w:rsid w:val="004B3C8F"/>
    <w:rsid w:val="004C42D2"/>
    <w:rsid w:val="004E29C5"/>
    <w:rsid w:val="005045FD"/>
    <w:rsid w:val="0052384B"/>
    <w:rsid w:val="00537254"/>
    <w:rsid w:val="00547702"/>
    <w:rsid w:val="00552EA0"/>
    <w:rsid w:val="0055360B"/>
    <w:rsid w:val="00554449"/>
    <w:rsid w:val="00556321"/>
    <w:rsid w:val="00556F79"/>
    <w:rsid w:val="0056133B"/>
    <w:rsid w:val="00570771"/>
    <w:rsid w:val="00573E45"/>
    <w:rsid w:val="0057489C"/>
    <w:rsid w:val="0057514D"/>
    <w:rsid w:val="005860BB"/>
    <w:rsid w:val="00592C50"/>
    <w:rsid w:val="005A1432"/>
    <w:rsid w:val="005A1D7E"/>
    <w:rsid w:val="005A7A90"/>
    <w:rsid w:val="005C5C16"/>
    <w:rsid w:val="005C7B60"/>
    <w:rsid w:val="005D0A8C"/>
    <w:rsid w:val="005D57D8"/>
    <w:rsid w:val="005D6D00"/>
    <w:rsid w:val="005E06FA"/>
    <w:rsid w:val="005E25A8"/>
    <w:rsid w:val="005F04A8"/>
    <w:rsid w:val="005F43F3"/>
    <w:rsid w:val="00613A6A"/>
    <w:rsid w:val="00613C86"/>
    <w:rsid w:val="0061539F"/>
    <w:rsid w:val="0061640E"/>
    <w:rsid w:val="00617718"/>
    <w:rsid w:val="00624DE5"/>
    <w:rsid w:val="00625F3A"/>
    <w:rsid w:val="00630934"/>
    <w:rsid w:val="00636333"/>
    <w:rsid w:val="00637C20"/>
    <w:rsid w:val="00640066"/>
    <w:rsid w:val="0064465A"/>
    <w:rsid w:val="00647DE0"/>
    <w:rsid w:val="00652115"/>
    <w:rsid w:val="0066049D"/>
    <w:rsid w:val="00660643"/>
    <w:rsid w:val="00660BC4"/>
    <w:rsid w:val="00666C19"/>
    <w:rsid w:val="0066721A"/>
    <w:rsid w:val="0066745B"/>
    <w:rsid w:val="006734EE"/>
    <w:rsid w:val="00675DBE"/>
    <w:rsid w:val="0068116C"/>
    <w:rsid w:val="00685FEE"/>
    <w:rsid w:val="00696380"/>
    <w:rsid w:val="006A349B"/>
    <w:rsid w:val="006B0E06"/>
    <w:rsid w:val="006B4C7F"/>
    <w:rsid w:val="006D3AD1"/>
    <w:rsid w:val="006D46E5"/>
    <w:rsid w:val="006F3455"/>
    <w:rsid w:val="006F5330"/>
    <w:rsid w:val="007023B2"/>
    <w:rsid w:val="007058A9"/>
    <w:rsid w:val="0070611D"/>
    <w:rsid w:val="00706323"/>
    <w:rsid w:val="00712C44"/>
    <w:rsid w:val="007141BE"/>
    <w:rsid w:val="00726576"/>
    <w:rsid w:val="00731557"/>
    <w:rsid w:val="00732F77"/>
    <w:rsid w:val="007336F5"/>
    <w:rsid w:val="00745A7F"/>
    <w:rsid w:val="00765231"/>
    <w:rsid w:val="00767830"/>
    <w:rsid w:val="00772BB1"/>
    <w:rsid w:val="00776931"/>
    <w:rsid w:val="007771C6"/>
    <w:rsid w:val="007806F0"/>
    <w:rsid w:val="00784103"/>
    <w:rsid w:val="00784CDC"/>
    <w:rsid w:val="00796563"/>
    <w:rsid w:val="007A6329"/>
    <w:rsid w:val="007A6775"/>
    <w:rsid w:val="007B5363"/>
    <w:rsid w:val="007C047F"/>
    <w:rsid w:val="007C1D10"/>
    <w:rsid w:val="007C3A74"/>
    <w:rsid w:val="007C49EC"/>
    <w:rsid w:val="007D0511"/>
    <w:rsid w:val="007E1314"/>
    <w:rsid w:val="007E6506"/>
    <w:rsid w:val="007F3609"/>
    <w:rsid w:val="007F7B89"/>
    <w:rsid w:val="00801A3B"/>
    <w:rsid w:val="0080769A"/>
    <w:rsid w:val="008135D4"/>
    <w:rsid w:val="008149C5"/>
    <w:rsid w:val="00816F1F"/>
    <w:rsid w:val="00824B61"/>
    <w:rsid w:val="00825CC4"/>
    <w:rsid w:val="0082688E"/>
    <w:rsid w:val="0083038F"/>
    <w:rsid w:val="0083134A"/>
    <w:rsid w:val="0083770A"/>
    <w:rsid w:val="00841510"/>
    <w:rsid w:val="00854895"/>
    <w:rsid w:val="00857DED"/>
    <w:rsid w:val="0086210F"/>
    <w:rsid w:val="00875560"/>
    <w:rsid w:val="008834CE"/>
    <w:rsid w:val="00885EDE"/>
    <w:rsid w:val="00892D74"/>
    <w:rsid w:val="0089516C"/>
    <w:rsid w:val="008A1965"/>
    <w:rsid w:val="008C262F"/>
    <w:rsid w:val="008C7217"/>
    <w:rsid w:val="008D0B4E"/>
    <w:rsid w:val="008D7D0E"/>
    <w:rsid w:val="008E6B03"/>
    <w:rsid w:val="008F0D0C"/>
    <w:rsid w:val="008F46CD"/>
    <w:rsid w:val="008F6C0C"/>
    <w:rsid w:val="008F7BF8"/>
    <w:rsid w:val="00900904"/>
    <w:rsid w:val="009013DF"/>
    <w:rsid w:val="00904F61"/>
    <w:rsid w:val="00913DF5"/>
    <w:rsid w:val="00916088"/>
    <w:rsid w:val="00916D40"/>
    <w:rsid w:val="00923813"/>
    <w:rsid w:val="0092456F"/>
    <w:rsid w:val="00925454"/>
    <w:rsid w:val="009316F3"/>
    <w:rsid w:val="00936AC8"/>
    <w:rsid w:val="00947DCC"/>
    <w:rsid w:val="009512AC"/>
    <w:rsid w:val="009549F4"/>
    <w:rsid w:val="00957C52"/>
    <w:rsid w:val="009669A5"/>
    <w:rsid w:val="00966BF7"/>
    <w:rsid w:val="00976F76"/>
    <w:rsid w:val="00982C5A"/>
    <w:rsid w:val="009857F5"/>
    <w:rsid w:val="00987CD7"/>
    <w:rsid w:val="00993153"/>
    <w:rsid w:val="009A15F8"/>
    <w:rsid w:val="009A18DC"/>
    <w:rsid w:val="009A6CB5"/>
    <w:rsid w:val="009B37BD"/>
    <w:rsid w:val="009B53B3"/>
    <w:rsid w:val="009B54B5"/>
    <w:rsid w:val="009F009B"/>
    <w:rsid w:val="009F41D2"/>
    <w:rsid w:val="00A05494"/>
    <w:rsid w:val="00A11D3F"/>
    <w:rsid w:val="00A12F95"/>
    <w:rsid w:val="00A16EDE"/>
    <w:rsid w:val="00A3495C"/>
    <w:rsid w:val="00A3693D"/>
    <w:rsid w:val="00A4404D"/>
    <w:rsid w:val="00A47143"/>
    <w:rsid w:val="00A47AC8"/>
    <w:rsid w:val="00A51C6B"/>
    <w:rsid w:val="00A542C2"/>
    <w:rsid w:val="00A565A4"/>
    <w:rsid w:val="00A5765F"/>
    <w:rsid w:val="00A65B8A"/>
    <w:rsid w:val="00A67E39"/>
    <w:rsid w:val="00A7312D"/>
    <w:rsid w:val="00A74F73"/>
    <w:rsid w:val="00A76D4D"/>
    <w:rsid w:val="00A85FDE"/>
    <w:rsid w:val="00A925CB"/>
    <w:rsid w:val="00A92750"/>
    <w:rsid w:val="00A9443E"/>
    <w:rsid w:val="00A95A60"/>
    <w:rsid w:val="00A96211"/>
    <w:rsid w:val="00AB543E"/>
    <w:rsid w:val="00AD6F33"/>
    <w:rsid w:val="00AE732C"/>
    <w:rsid w:val="00B038DA"/>
    <w:rsid w:val="00B12C4E"/>
    <w:rsid w:val="00B32945"/>
    <w:rsid w:val="00B35FE7"/>
    <w:rsid w:val="00B36C14"/>
    <w:rsid w:val="00B411C0"/>
    <w:rsid w:val="00B45A24"/>
    <w:rsid w:val="00B571C9"/>
    <w:rsid w:val="00B6567E"/>
    <w:rsid w:val="00B666CE"/>
    <w:rsid w:val="00B66A5D"/>
    <w:rsid w:val="00B67210"/>
    <w:rsid w:val="00B67E50"/>
    <w:rsid w:val="00B77862"/>
    <w:rsid w:val="00B806C9"/>
    <w:rsid w:val="00B80B28"/>
    <w:rsid w:val="00B8296E"/>
    <w:rsid w:val="00BA1836"/>
    <w:rsid w:val="00BA3D8F"/>
    <w:rsid w:val="00BB51BF"/>
    <w:rsid w:val="00BC0065"/>
    <w:rsid w:val="00BC407A"/>
    <w:rsid w:val="00BC66B8"/>
    <w:rsid w:val="00BC7239"/>
    <w:rsid w:val="00BD1847"/>
    <w:rsid w:val="00BD4CF4"/>
    <w:rsid w:val="00BF5837"/>
    <w:rsid w:val="00BF6BA5"/>
    <w:rsid w:val="00C07841"/>
    <w:rsid w:val="00C15356"/>
    <w:rsid w:val="00C1752D"/>
    <w:rsid w:val="00C25988"/>
    <w:rsid w:val="00C26213"/>
    <w:rsid w:val="00C26C8F"/>
    <w:rsid w:val="00C32EAE"/>
    <w:rsid w:val="00C33143"/>
    <w:rsid w:val="00C340BE"/>
    <w:rsid w:val="00C355B5"/>
    <w:rsid w:val="00C405C6"/>
    <w:rsid w:val="00C41277"/>
    <w:rsid w:val="00C42F60"/>
    <w:rsid w:val="00C47243"/>
    <w:rsid w:val="00C646CE"/>
    <w:rsid w:val="00C727A6"/>
    <w:rsid w:val="00C75602"/>
    <w:rsid w:val="00C75C7F"/>
    <w:rsid w:val="00C83DE8"/>
    <w:rsid w:val="00C8540D"/>
    <w:rsid w:val="00C85AE9"/>
    <w:rsid w:val="00C8693B"/>
    <w:rsid w:val="00C90461"/>
    <w:rsid w:val="00CA0F5E"/>
    <w:rsid w:val="00CB788D"/>
    <w:rsid w:val="00CD1A1C"/>
    <w:rsid w:val="00CD6BE3"/>
    <w:rsid w:val="00CE303F"/>
    <w:rsid w:val="00CF2162"/>
    <w:rsid w:val="00D01B5E"/>
    <w:rsid w:val="00D037D7"/>
    <w:rsid w:val="00D11881"/>
    <w:rsid w:val="00D11FDA"/>
    <w:rsid w:val="00D12961"/>
    <w:rsid w:val="00D1532C"/>
    <w:rsid w:val="00D23009"/>
    <w:rsid w:val="00D271B8"/>
    <w:rsid w:val="00D2773B"/>
    <w:rsid w:val="00D30B30"/>
    <w:rsid w:val="00D42834"/>
    <w:rsid w:val="00D55401"/>
    <w:rsid w:val="00D72DC2"/>
    <w:rsid w:val="00D81C11"/>
    <w:rsid w:val="00D81E3E"/>
    <w:rsid w:val="00D93E03"/>
    <w:rsid w:val="00DB2901"/>
    <w:rsid w:val="00DB4609"/>
    <w:rsid w:val="00DD41DB"/>
    <w:rsid w:val="00DD5BAF"/>
    <w:rsid w:val="00DF1EA4"/>
    <w:rsid w:val="00DF31BF"/>
    <w:rsid w:val="00DF3339"/>
    <w:rsid w:val="00DF60AD"/>
    <w:rsid w:val="00DF638A"/>
    <w:rsid w:val="00E022D8"/>
    <w:rsid w:val="00E15DEC"/>
    <w:rsid w:val="00E21374"/>
    <w:rsid w:val="00E26287"/>
    <w:rsid w:val="00E27782"/>
    <w:rsid w:val="00E300CC"/>
    <w:rsid w:val="00E468ED"/>
    <w:rsid w:val="00E5326A"/>
    <w:rsid w:val="00E54085"/>
    <w:rsid w:val="00E567FF"/>
    <w:rsid w:val="00E63F2B"/>
    <w:rsid w:val="00E640E3"/>
    <w:rsid w:val="00E64540"/>
    <w:rsid w:val="00E65CDA"/>
    <w:rsid w:val="00E85A1E"/>
    <w:rsid w:val="00E934DE"/>
    <w:rsid w:val="00E941F2"/>
    <w:rsid w:val="00E9565C"/>
    <w:rsid w:val="00E971DB"/>
    <w:rsid w:val="00EA161E"/>
    <w:rsid w:val="00EA23AB"/>
    <w:rsid w:val="00EA4671"/>
    <w:rsid w:val="00EA4C3B"/>
    <w:rsid w:val="00EA7F42"/>
    <w:rsid w:val="00EB23C1"/>
    <w:rsid w:val="00EB36FA"/>
    <w:rsid w:val="00EB44BB"/>
    <w:rsid w:val="00EC1CCF"/>
    <w:rsid w:val="00EC28A6"/>
    <w:rsid w:val="00ED3401"/>
    <w:rsid w:val="00EE42F6"/>
    <w:rsid w:val="00EF1DDB"/>
    <w:rsid w:val="00EF1F97"/>
    <w:rsid w:val="00EF629D"/>
    <w:rsid w:val="00F0478F"/>
    <w:rsid w:val="00F21EE6"/>
    <w:rsid w:val="00F2403A"/>
    <w:rsid w:val="00F31C87"/>
    <w:rsid w:val="00F328F1"/>
    <w:rsid w:val="00F35905"/>
    <w:rsid w:val="00F4102C"/>
    <w:rsid w:val="00F41A2E"/>
    <w:rsid w:val="00F43BFC"/>
    <w:rsid w:val="00F46405"/>
    <w:rsid w:val="00F52EAE"/>
    <w:rsid w:val="00F55519"/>
    <w:rsid w:val="00F56410"/>
    <w:rsid w:val="00F56461"/>
    <w:rsid w:val="00F63518"/>
    <w:rsid w:val="00F63B10"/>
    <w:rsid w:val="00F66A56"/>
    <w:rsid w:val="00F73EA2"/>
    <w:rsid w:val="00F763D5"/>
    <w:rsid w:val="00F93BC1"/>
    <w:rsid w:val="00FA27A0"/>
    <w:rsid w:val="00FB09FD"/>
    <w:rsid w:val="00FB0CEB"/>
    <w:rsid w:val="00FB28D9"/>
    <w:rsid w:val="00FB2D13"/>
    <w:rsid w:val="00FC7B38"/>
    <w:rsid w:val="00FD1CB1"/>
    <w:rsid w:val="00FD39CF"/>
    <w:rsid w:val="00FD41B5"/>
    <w:rsid w:val="00FD493B"/>
    <w:rsid w:val="00FD6CA6"/>
    <w:rsid w:val="00FE0DF9"/>
    <w:rsid w:val="00FF1DA7"/>
    <w:rsid w:val="00FF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CE7B213"/>
  <w15:docId w15:val="{288275E9-C57B-412C-B473-309A679E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E38"/>
    <w:rPr>
      <w:rFonts w:ascii="Tahoma" w:hAnsi="Tahoma" w:cs="Tahoma"/>
      <w:sz w:val="16"/>
      <w:szCs w:val="16"/>
    </w:rPr>
  </w:style>
  <w:style w:type="character" w:customStyle="1" w:styleId="BalloonTextChar">
    <w:name w:val="Balloon Text Char"/>
    <w:basedOn w:val="DefaultParagraphFont"/>
    <w:link w:val="BalloonText"/>
    <w:uiPriority w:val="99"/>
    <w:semiHidden/>
    <w:rsid w:val="002E4E38"/>
    <w:rPr>
      <w:rFonts w:ascii="Tahoma" w:hAnsi="Tahoma" w:cs="Tahoma"/>
      <w:sz w:val="16"/>
      <w:szCs w:val="16"/>
    </w:rPr>
  </w:style>
  <w:style w:type="paragraph" w:styleId="BodyText">
    <w:name w:val="Body Text"/>
    <w:basedOn w:val="Normal"/>
    <w:link w:val="BodyTextChar"/>
    <w:rsid w:val="002E4E38"/>
    <w:pPr>
      <w:widowControl w:val="0"/>
      <w:autoSpaceDE w:val="0"/>
      <w:autoSpaceDN w:val="0"/>
      <w:adjustRightInd w:val="0"/>
      <w:jc w:val="center"/>
    </w:pPr>
    <w:rPr>
      <w:rFonts w:ascii="Times New Roman" w:eastAsia="Times New Roman" w:hAnsi="Times New Roman" w:cs="Times New Roman"/>
      <w:b/>
      <w:bCs/>
      <w:szCs w:val="20"/>
    </w:rPr>
  </w:style>
  <w:style w:type="character" w:customStyle="1" w:styleId="BodyTextChar">
    <w:name w:val="Body Text Char"/>
    <w:basedOn w:val="DefaultParagraphFont"/>
    <w:link w:val="BodyText"/>
    <w:rsid w:val="002E4E38"/>
    <w:rPr>
      <w:rFonts w:ascii="Times New Roman" w:eastAsia="Times New Roman" w:hAnsi="Times New Roman" w:cs="Times New Roman"/>
      <w:b/>
      <w:bCs/>
      <w:szCs w:val="20"/>
    </w:rPr>
  </w:style>
  <w:style w:type="character" w:styleId="Hyperlink">
    <w:name w:val="Hyperlink"/>
    <w:basedOn w:val="DefaultParagraphFont"/>
    <w:uiPriority w:val="99"/>
    <w:unhideWhenUsed/>
    <w:rsid w:val="002E4E38"/>
    <w:rPr>
      <w:color w:val="0000FF" w:themeColor="hyperlink"/>
      <w:u w:val="single"/>
    </w:rPr>
  </w:style>
  <w:style w:type="paragraph" w:styleId="ListParagraph">
    <w:name w:val="List Paragraph"/>
    <w:basedOn w:val="Normal"/>
    <w:uiPriority w:val="34"/>
    <w:qFormat/>
    <w:rsid w:val="00732F77"/>
    <w:pPr>
      <w:ind w:left="720"/>
      <w:contextualSpacing/>
    </w:pPr>
  </w:style>
  <w:style w:type="paragraph" w:styleId="Header">
    <w:name w:val="header"/>
    <w:basedOn w:val="Normal"/>
    <w:link w:val="HeaderChar"/>
    <w:uiPriority w:val="99"/>
    <w:unhideWhenUsed/>
    <w:rsid w:val="00A65B8A"/>
    <w:pPr>
      <w:tabs>
        <w:tab w:val="center" w:pos="4680"/>
        <w:tab w:val="right" w:pos="9360"/>
      </w:tabs>
    </w:pPr>
  </w:style>
  <w:style w:type="character" w:customStyle="1" w:styleId="HeaderChar">
    <w:name w:val="Header Char"/>
    <w:basedOn w:val="DefaultParagraphFont"/>
    <w:link w:val="Header"/>
    <w:uiPriority w:val="99"/>
    <w:rsid w:val="00A65B8A"/>
  </w:style>
  <w:style w:type="paragraph" w:styleId="Footer">
    <w:name w:val="footer"/>
    <w:basedOn w:val="Normal"/>
    <w:link w:val="FooterChar"/>
    <w:uiPriority w:val="99"/>
    <w:unhideWhenUsed/>
    <w:rsid w:val="00A65B8A"/>
    <w:pPr>
      <w:tabs>
        <w:tab w:val="center" w:pos="4680"/>
        <w:tab w:val="right" w:pos="9360"/>
      </w:tabs>
    </w:pPr>
  </w:style>
  <w:style w:type="character" w:customStyle="1" w:styleId="FooterChar">
    <w:name w:val="Footer Char"/>
    <w:basedOn w:val="DefaultParagraphFont"/>
    <w:link w:val="Footer"/>
    <w:uiPriority w:val="99"/>
    <w:rsid w:val="00A65B8A"/>
  </w:style>
  <w:style w:type="character" w:styleId="CommentReference">
    <w:name w:val="annotation reference"/>
    <w:basedOn w:val="DefaultParagraphFont"/>
    <w:uiPriority w:val="99"/>
    <w:semiHidden/>
    <w:unhideWhenUsed/>
    <w:rsid w:val="00A5765F"/>
    <w:rPr>
      <w:sz w:val="16"/>
      <w:szCs w:val="16"/>
    </w:rPr>
  </w:style>
  <w:style w:type="paragraph" w:styleId="CommentText">
    <w:name w:val="annotation text"/>
    <w:basedOn w:val="Normal"/>
    <w:link w:val="CommentTextChar"/>
    <w:uiPriority w:val="99"/>
    <w:semiHidden/>
    <w:unhideWhenUsed/>
    <w:rsid w:val="00A5765F"/>
    <w:rPr>
      <w:sz w:val="20"/>
      <w:szCs w:val="20"/>
    </w:rPr>
  </w:style>
  <w:style w:type="character" w:customStyle="1" w:styleId="CommentTextChar">
    <w:name w:val="Comment Text Char"/>
    <w:basedOn w:val="DefaultParagraphFont"/>
    <w:link w:val="CommentText"/>
    <w:uiPriority w:val="99"/>
    <w:semiHidden/>
    <w:rsid w:val="00A5765F"/>
    <w:rPr>
      <w:sz w:val="20"/>
      <w:szCs w:val="20"/>
    </w:rPr>
  </w:style>
  <w:style w:type="paragraph" w:styleId="CommentSubject">
    <w:name w:val="annotation subject"/>
    <w:basedOn w:val="CommentText"/>
    <w:next w:val="CommentText"/>
    <w:link w:val="CommentSubjectChar"/>
    <w:uiPriority w:val="99"/>
    <w:semiHidden/>
    <w:unhideWhenUsed/>
    <w:rsid w:val="00A5765F"/>
    <w:rPr>
      <w:b/>
      <w:bCs/>
    </w:rPr>
  </w:style>
  <w:style w:type="character" w:customStyle="1" w:styleId="CommentSubjectChar">
    <w:name w:val="Comment Subject Char"/>
    <w:basedOn w:val="CommentTextChar"/>
    <w:link w:val="CommentSubject"/>
    <w:uiPriority w:val="99"/>
    <w:semiHidden/>
    <w:rsid w:val="00A5765F"/>
    <w:rPr>
      <w:b/>
      <w:bCs/>
      <w:sz w:val="20"/>
      <w:szCs w:val="20"/>
    </w:rPr>
  </w:style>
  <w:style w:type="table" w:styleId="TableGrid">
    <w:name w:val="Table Grid"/>
    <w:basedOn w:val="TableNormal"/>
    <w:uiPriority w:val="59"/>
    <w:rsid w:val="00A96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C66B8"/>
    <w:rPr>
      <w:rFonts w:ascii=".SF UI Text" w:hAnsi=".SF UI Text" w:cs="Times New Roman"/>
      <w:color w:val="454545"/>
      <w:sz w:val="26"/>
      <w:szCs w:val="26"/>
    </w:rPr>
  </w:style>
  <w:style w:type="character" w:customStyle="1" w:styleId="s1">
    <w:name w:val="s1"/>
    <w:basedOn w:val="DefaultParagraphFont"/>
    <w:rsid w:val="00BC66B8"/>
    <w:rPr>
      <w:rFonts w:ascii=".SFUIText" w:hAnsi=".SFUIText" w:hint="default"/>
      <w:b w:val="0"/>
      <w:bCs w:val="0"/>
      <w:i w:val="0"/>
      <w:iCs w:val="0"/>
      <w:sz w:val="34"/>
      <w:szCs w:val="34"/>
    </w:rPr>
  </w:style>
  <w:style w:type="character" w:customStyle="1" w:styleId="apple-converted-space">
    <w:name w:val="apple-converted-space"/>
    <w:basedOn w:val="DefaultParagraphFont"/>
    <w:rsid w:val="00BC66B8"/>
  </w:style>
  <w:style w:type="paragraph" w:customStyle="1" w:styleId="p2">
    <w:name w:val="p2"/>
    <w:basedOn w:val="Normal"/>
    <w:rsid w:val="00F4102C"/>
    <w:rPr>
      <w:rFonts w:ascii=".SF UI Text" w:hAnsi=".SF UI Text" w:cs="Times New Roman"/>
      <w:color w:val="454545"/>
      <w:sz w:val="26"/>
      <w:szCs w:val="26"/>
    </w:rPr>
  </w:style>
  <w:style w:type="paragraph" w:styleId="PlainText">
    <w:name w:val="Plain Text"/>
    <w:basedOn w:val="Normal"/>
    <w:link w:val="PlainTextChar"/>
    <w:uiPriority w:val="99"/>
    <w:unhideWhenUsed/>
    <w:rsid w:val="00FC7B38"/>
    <w:rPr>
      <w:rFonts w:ascii="Calibri" w:hAnsi="Calibri" w:cs="Consolas"/>
      <w:szCs w:val="21"/>
    </w:rPr>
  </w:style>
  <w:style w:type="character" w:customStyle="1" w:styleId="PlainTextChar">
    <w:name w:val="Plain Text Char"/>
    <w:basedOn w:val="DefaultParagraphFont"/>
    <w:link w:val="PlainText"/>
    <w:uiPriority w:val="99"/>
    <w:rsid w:val="00FC7B38"/>
    <w:rPr>
      <w:rFonts w:ascii="Calibri" w:hAnsi="Calibri" w:cs="Consolas"/>
      <w:szCs w:val="21"/>
    </w:rPr>
  </w:style>
  <w:style w:type="paragraph" w:styleId="NoSpacing">
    <w:name w:val="No Spacing"/>
    <w:uiPriority w:val="1"/>
    <w:qFormat/>
    <w:rsid w:val="008C721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6547">
      <w:bodyDiv w:val="1"/>
      <w:marLeft w:val="0"/>
      <w:marRight w:val="0"/>
      <w:marTop w:val="0"/>
      <w:marBottom w:val="0"/>
      <w:divBdr>
        <w:top w:val="none" w:sz="0" w:space="0" w:color="auto"/>
        <w:left w:val="none" w:sz="0" w:space="0" w:color="auto"/>
        <w:bottom w:val="none" w:sz="0" w:space="0" w:color="auto"/>
        <w:right w:val="none" w:sz="0" w:space="0" w:color="auto"/>
      </w:divBdr>
    </w:div>
    <w:div w:id="606039352">
      <w:bodyDiv w:val="1"/>
      <w:marLeft w:val="0"/>
      <w:marRight w:val="0"/>
      <w:marTop w:val="0"/>
      <w:marBottom w:val="0"/>
      <w:divBdr>
        <w:top w:val="none" w:sz="0" w:space="0" w:color="auto"/>
        <w:left w:val="none" w:sz="0" w:space="0" w:color="auto"/>
        <w:bottom w:val="none" w:sz="0" w:space="0" w:color="auto"/>
        <w:right w:val="none" w:sz="0" w:space="0" w:color="auto"/>
      </w:divBdr>
    </w:div>
    <w:div w:id="663312967">
      <w:bodyDiv w:val="1"/>
      <w:marLeft w:val="0"/>
      <w:marRight w:val="0"/>
      <w:marTop w:val="0"/>
      <w:marBottom w:val="0"/>
      <w:divBdr>
        <w:top w:val="none" w:sz="0" w:space="0" w:color="auto"/>
        <w:left w:val="none" w:sz="0" w:space="0" w:color="auto"/>
        <w:bottom w:val="none" w:sz="0" w:space="0" w:color="auto"/>
        <w:right w:val="none" w:sz="0" w:space="0" w:color="auto"/>
      </w:divBdr>
    </w:div>
    <w:div w:id="1107039607">
      <w:bodyDiv w:val="1"/>
      <w:marLeft w:val="0"/>
      <w:marRight w:val="0"/>
      <w:marTop w:val="0"/>
      <w:marBottom w:val="0"/>
      <w:divBdr>
        <w:top w:val="none" w:sz="0" w:space="0" w:color="auto"/>
        <w:left w:val="none" w:sz="0" w:space="0" w:color="auto"/>
        <w:bottom w:val="none" w:sz="0" w:space="0" w:color="auto"/>
        <w:right w:val="none" w:sz="0" w:space="0" w:color="auto"/>
      </w:divBdr>
    </w:div>
    <w:div w:id="1333333000">
      <w:bodyDiv w:val="1"/>
      <w:marLeft w:val="0"/>
      <w:marRight w:val="0"/>
      <w:marTop w:val="0"/>
      <w:marBottom w:val="0"/>
      <w:divBdr>
        <w:top w:val="none" w:sz="0" w:space="0" w:color="auto"/>
        <w:left w:val="none" w:sz="0" w:space="0" w:color="auto"/>
        <w:bottom w:val="none" w:sz="0" w:space="0" w:color="auto"/>
        <w:right w:val="none" w:sz="0" w:space="0" w:color="auto"/>
      </w:divBdr>
    </w:div>
    <w:div w:id="1480685721">
      <w:bodyDiv w:val="1"/>
      <w:marLeft w:val="0"/>
      <w:marRight w:val="0"/>
      <w:marTop w:val="0"/>
      <w:marBottom w:val="0"/>
      <w:divBdr>
        <w:top w:val="none" w:sz="0" w:space="0" w:color="auto"/>
        <w:left w:val="none" w:sz="0" w:space="0" w:color="auto"/>
        <w:bottom w:val="none" w:sz="0" w:space="0" w:color="auto"/>
        <w:right w:val="none" w:sz="0" w:space="0" w:color="auto"/>
      </w:divBdr>
    </w:div>
    <w:div w:id="1511867250">
      <w:bodyDiv w:val="1"/>
      <w:marLeft w:val="0"/>
      <w:marRight w:val="0"/>
      <w:marTop w:val="0"/>
      <w:marBottom w:val="0"/>
      <w:divBdr>
        <w:top w:val="none" w:sz="0" w:space="0" w:color="auto"/>
        <w:left w:val="none" w:sz="0" w:space="0" w:color="auto"/>
        <w:bottom w:val="none" w:sz="0" w:space="0" w:color="auto"/>
        <w:right w:val="none" w:sz="0" w:space="0" w:color="auto"/>
      </w:divBdr>
    </w:div>
    <w:div w:id="1523788157">
      <w:bodyDiv w:val="1"/>
      <w:marLeft w:val="0"/>
      <w:marRight w:val="0"/>
      <w:marTop w:val="0"/>
      <w:marBottom w:val="0"/>
      <w:divBdr>
        <w:top w:val="none" w:sz="0" w:space="0" w:color="auto"/>
        <w:left w:val="none" w:sz="0" w:space="0" w:color="auto"/>
        <w:bottom w:val="none" w:sz="0" w:space="0" w:color="auto"/>
        <w:right w:val="none" w:sz="0" w:space="0" w:color="auto"/>
      </w:divBdr>
    </w:div>
    <w:div w:id="1532379457">
      <w:bodyDiv w:val="1"/>
      <w:marLeft w:val="0"/>
      <w:marRight w:val="0"/>
      <w:marTop w:val="0"/>
      <w:marBottom w:val="0"/>
      <w:divBdr>
        <w:top w:val="none" w:sz="0" w:space="0" w:color="auto"/>
        <w:left w:val="none" w:sz="0" w:space="0" w:color="auto"/>
        <w:bottom w:val="none" w:sz="0" w:space="0" w:color="auto"/>
        <w:right w:val="none" w:sz="0" w:space="0" w:color="auto"/>
      </w:divBdr>
    </w:div>
    <w:div w:id="2020812442">
      <w:bodyDiv w:val="1"/>
      <w:marLeft w:val="0"/>
      <w:marRight w:val="0"/>
      <w:marTop w:val="0"/>
      <w:marBottom w:val="0"/>
      <w:divBdr>
        <w:top w:val="none" w:sz="0" w:space="0" w:color="auto"/>
        <w:left w:val="none" w:sz="0" w:space="0" w:color="auto"/>
        <w:bottom w:val="none" w:sz="0" w:space="0" w:color="auto"/>
        <w:right w:val="none" w:sz="0" w:space="0" w:color="auto"/>
      </w:divBdr>
    </w:div>
    <w:div w:id="2099398556">
      <w:bodyDiv w:val="1"/>
      <w:marLeft w:val="0"/>
      <w:marRight w:val="0"/>
      <w:marTop w:val="0"/>
      <w:marBottom w:val="0"/>
      <w:divBdr>
        <w:top w:val="none" w:sz="0" w:space="0" w:color="auto"/>
        <w:left w:val="none" w:sz="0" w:space="0" w:color="auto"/>
        <w:bottom w:val="none" w:sz="0" w:space="0" w:color="auto"/>
        <w:right w:val="none" w:sz="0" w:space="0" w:color="auto"/>
      </w:divBdr>
    </w:div>
    <w:div w:id="21228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3F61-5AC5-47A8-A8C2-EE6166C0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Sandberg, Kristi</dc:creator>
  <cp:lastModifiedBy>Bell, Devra</cp:lastModifiedBy>
  <cp:revision>2</cp:revision>
  <cp:lastPrinted>2020-07-06T22:28:00Z</cp:lastPrinted>
  <dcterms:created xsi:type="dcterms:W3CDTF">2020-09-18T18:02:00Z</dcterms:created>
  <dcterms:modified xsi:type="dcterms:W3CDTF">2020-09-18T18:02:00Z</dcterms:modified>
</cp:coreProperties>
</file>